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FD" w:rsidRPr="00997CC0" w:rsidRDefault="00912CFD" w:rsidP="0091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912CFD" w:rsidRPr="00997CC0" w:rsidRDefault="00912CFD" w:rsidP="0091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912CFD" w:rsidRPr="00997CC0" w:rsidRDefault="00912CFD" w:rsidP="0091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</w:p>
    <w:p w:rsidR="00912CFD" w:rsidRPr="00997CC0" w:rsidRDefault="00912CFD" w:rsidP="0091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2CFD" w:rsidRPr="00997CC0" w:rsidRDefault="00912CFD" w:rsidP="00912C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7C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912CFD" w:rsidRPr="00997CC0" w:rsidRDefault="00912CFD" w:rsidP="00912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2CFD" w:rsidRPr="00DE1A9B" w:rsidRDefault="00912CFD" w:rsidP="00912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19 </w:t>
      </w:r>
      <w:r w:rsidRPr="00DE1A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ноября 201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DE1A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  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47/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912CFD" w:rsidRPr="00997CC0" w:rsidRDefault="00912CFD" w:rsidP="00912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12CFD" w:rsidRPr="00997CC0" w:rsidRDefault="00912CFD" w:rsidP="00912CFD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обращении в Контрольно-счетную палату Москвы по экспертизе проекта решения </w:t>
      </w:r>
      <w:r w:rsidRPr="007E2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муниципального округа Ломоносовский «О бюджете</w:t>
      </w: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округа Ломоносовский на 2020 год и плановый период 2021 и 2022</w:t>
      </w: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годов»</w:t>
      </w:r>
    </w:p>
    <w:p w:rsidR="00912CFD" w:rsidRPr="00997CC0" w:rsidRDefault="00912CFD" w:rsidP="00912C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2CFD" w:rsidRPr="00997CC0" w:rsidRDefault="00912CFD" w:rsidP="00912C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частью 12 статьи 3 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eastAsia="Calibri" w:hAnsi="Times New Roman" w:cs="Times New Roman"/>
          <w:sz w:val="28"/>
          <w:szCs w:val="20"/>
        </w:rPr>
        <w:t>пунктом 3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статьи 3</w:t>
      </w:r>
      <w:r>
        <w:rPr>
          <w:rFonts w:ascii="Times New Roman" w:eastAsia="Calibri" w:hAnsi="Times New Roman" w:cs="Times New Roman"/>
          <w:sz w:val="28"/>
          <w:szCs w:val="20"/>
        </w:rPr>
        <w:t>9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Устава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округа Ломоносовский </w:t>
      </w: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и на </w:t>
      </w:r>
      <w:r w:rsidRPr="00DE1A9B">
        <w:rPr>
          <w:rFonts w:ascii="Times New Roman" w:eastAsia="Calibri" w:hAnsi="Times New Roman" w:cs="Times New Roman"/>
          <w:bCs/>
          <w:sz w:val="28"/>
          <w:szCs w:val="28"/>
        </w:rPr>
        <w:t>основании Соглашения от 12 августа 2015 года № 208/01-14 «О передаче Контрольно-счетной палате Москвы полномочий по осуществлению внешнего муниципального финансового контроля в муниципальном округе Ломоносовский в городе Москве»,</w:t>
      </w: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97C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округа Ломоносовский </w:t>
      </w:r>
      <w:r w:rsidRPr="00997C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</w:t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2CFD" w:rsidRDefault="00912CFD" w:rsidP="00912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Обратиться в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Контрольно-счетную палату Москвы (далее – КСП Москвы) </w:t>
      </w:r>
      <w:r>
        <w:rPr>
          <w:rFonts w:ascii="Times New Roman" w:eastAsia="Calibri" w:hAnsi="Times New Roman" w:cs="Times New Roman"/>
          <w:bCs/>
          <w:sz w:val="28"/>
          <w:szCs w:val="20"/>
        </w:rPr>
        <w:t>по проведению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экспертиз</w:t>
      </w:r>
      <w:r>
        <w:rPr>
          <w:rFonts w:ascii="Times New Roman" w:eastAsia="Calibri" w:hAnsi="Times New Roman" w:cs="Times New Roman"/>
          <w:bCs/>
          <w:sz w:val="28"/>
          <w:szCs w:val="20"/>
        </w:rPr>
        <w:t>ы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проекта решения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Совета депутатов муниципального округа Ломоносовский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«О бюджете муниципальн</w:t>
      </w:r>
      <w:r>
        <w:rPr>
          <w:rFonts w:ascii="Times New Roman" w:eastAsia="Calibri" w:hAnsi="Times New Roman" w:cs="Times New Roman"/>
          <w:bCs/>
          <w:sz w:val="28"/>
          <w:szCs w:val="20"/>
        </w:rPr>
        <w:t>ого округа Ломоносовский на 2020 год и плановый период 2021 и 2022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годов». </w:t>
      </w:r>
    </w:p>
    <w:p w:rsidR="00912CFD" w:rsidRPr="00997CC0" w:rsidRDefault="00912CFD" w:rsidP="00912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Поручить главе муниц</w:t>
      </w:r>
      <w:r>
        <w:rPr>
          <w:rFonts w:ascii="Times New Roman" w:eastAsia="Calibri" w:hAnsi="Times New Roman" w:cs="Times New Roman"/>
          <w:bCs/>
          <w:sz w:val="28"/>
          <w:szCs w:val="20"/>
        </w:rPr>
        <w:t xml:space="preserve">ипального округа Ломоносовский </w:t>
      </w:r>
      <w:r w:rsidRPr="00DA5162">
        <w:rPr>
          <w:rFonts w:ascii="Times New Roman" w:eastAsia="Calibri" w:hAnsi="Times New Roman" w:cs="Times New Roman"/>
          <w:bCs/>
          <w:sz w:val="28"/>
          <w:szCs w:val="20"/>
        </w:rPr>
        <w:t>Нефедову Г.Ю. направить в КСП Москвы соответствующее обращение</w:t>
      </w:r>
      <w:r>
        <w:rPr>
          <w:rFonts w:ascii="Times New Roman" w:eastAsia="Calibri" w:hAnsi="Times New Roman" w:cs="Times New Roman"/>
          <w:bCs/>
          <w:sz w:val="28"/>
          <w:szCs w:val="20"/>
        </w:rPr>
        <w:t>.</w:t>
      </w:r>
    </w:p>
    <w:p w:rsidR="00912CFD" w:rsidRDefault="00912CFD" w:rsidP="00912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Администрации муниципального округа Ломоносовский направить в КСП Москвы документы и материалы, необходимые для проведения мероприятия, указанного в пункте 1 настоящего решения в составе, определяемом Бюджетным </w:t>
      </w:r>
      <w:r w:rsidRPr="00CF4214">
        <w:rPr>
          <w:rFonts w:ascii="Times New Roman" w:eastAsia="Calibri" w:hAnsi="Times New Roman" w:cs="Times New Roman"/>
          <w:bCs/>
          <w:sz w:val="28"/>
          <w:szCs w:val="20"/>
        </w:rPr>
        <w:t>кодексом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Российской Федерации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>, Положением о бюджетном процессе в муниципальном округе Ломоносовский.</w:t>
      </w:r>
    </w:p>
    <w:p w:rsidR="00912CFD" w:rsidRPr="00DA5162" w:rsidRDefault="00912CFD" w:rsidP="00912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Настоящее решение вступает в силу со дня его принятия.</w:t>
      </w:r>
    </w:p>
    <w:p w:rsidR="00912CFD" w:rsidRPr="00997CC0" w:rsidRDefault="00912CFD" w:rsidP="00912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Разместить настоящее решение на официальном сайте</w:t>
      </w:r>
      <w:r>
        <w:rPr>
          <w:rFonts w:ascii="Times New Roman" w:eastAsia="Calibri" w:hAnsi="Times New Roman" w:cs="Times New Roman"/>
          <w:bCs/>
          <w:sz w:val="28"/>
          <w:szCs w:val="20"/>
        </w:rPr>
        <w:t xml:space="preserve"> муниципального округа Ломоносовский.</w:t>
      </w:r>
    </w:p>
    <w:p w:rsidR="00912CFD" w:rsidRPr="00997CC0" w:rsidRDefault="00912CFD" w:rsidP="00912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главу муниципального округа Ломоносовский Г.Ю. Нефедова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CFD" w:rsidRPr="00997CC0" w:rsidRDefault="00912CFD" w:rsidP="0091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FD" w:rsidRPr="00912CFD" w:rsidRDefault="00912CFD" w:rsidP="00912CFD">
      <w:pPr>
        <w:autoSpaceDE w:val="0"/>
        <w:autoSpaceDN w:val="0"/>
        <w:adjustRightInd w:val="0"/>
        <w:spacing w:after="0" w:line="228" w:lineRule="auto"/>
        <w:ind w:firstLine="41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12CFD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 на заседании </w:t>
      </w:r>
    </w:p>
    <w:p w:rsidR="00912CFD" w:rsidRPr="00912CFD" w:rsidRDefault="00912CFD" w:rsidP="00912CFD">
      <w:pPr>
        <w:autoSpaceDE w:val="0"/>
        <w:autoSpaceDN w:val="0"/>
        <w:adjustRightInd w:val="0"/>
        <w:spacing w:after="0" w:line="228" w:lineRule="auto"/>
        <w:ind w:firstLine="4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CFD">
        <w:rPr>
          <w:rFonts w:ascii="Times New Roman" w:hAnsi="Times New Roman" w:cs="Times New Roman"/>
          <w:b/>
          <w:sz w:val="28"/>
          <w:szCs w:val="28"/>
        </w:rPr>
        <w:t xml:space="preserve">Совета депутатов муниципального </w:t>
      </w:r>
    </w:p>
    <w:p w:rsidR="00912CFD" w:rsidRPr="00912CFD" w:rsidRDefault="00912CFD" w:rsidP="00912CFD">
      <w:pPr>
        <w:autoSpaceDE w:val="0"/>
        <w:autoSpaceDN w:val="0"/>
        <w:adjustRightInd w:val="0"/>
        <w:spacing w:after="0" w:line="228" w:lineRule="auto"/>
        <w:ind w:firstLine="4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CFD">
        <w:rPr>
          <w:rFonts w:ascii="Times New Roman" w:hAnsi="Times New Roman" w:cs="Times New Roman"/>
          <w:b/>
          <w:sz w:val="28"/>
          <w:szCs w:val="28"/>
        </w:rPr>
        <w:t xml:space="preserve">округа Ломоносовский </w:t>
      </w:r>
      <w:r w:rsidRPr="00912CFD">
        <w:rPr>
          <w:rFonts w:ascii="Times New Roman" w:hAnsi="Times New Roman" w:cs="Times New Roman"/>
          <w:b/>
          <w:sz w:val="28"/>
          <w:szCs w:val="28"/>
        </w:rPr>
        <w:tab/>
      </w:r>
      <w:r w:rsidRPr="00912CFD">
        <w:rPr>
          <w:rFonts w:ascii="Times New Roman" w:hAnsi="Times New Roman" w:cs="Times New Roman"/>
          <w:b/>
          <w:sz w:val="28"/>
          <w:szCs w:val="28"/>
        </w:rPr>
        <w:tab/>
      </w:r>
      <w:r w:rsidRPr="00912CFD">
        <w:rPr>
          <w:rFonts w:ascii="Times New Roman" w:hAnsi="Times New Roman" w:cs="Times New Roman"/>
          <w:b/>
          <w:sz w:val="28"/>
          <w:szCs w:val="28"/>
        </w:rPr>
        <w:tab/>
      </w:r>
      <w:r w:rsidRPr="00912CFD">
        <w:rPr>
          <w:rFonts w:ascii="Times New Roman" w:hAnsi="Times New Roman" w:cs="Times New Roman"/>
          <w:b/>
          <w:sz w:val="28"/>
          <w:szCs w:val="28"/>
        </w:rPr>
        <w:tab/>
      </w:r>
      <w:r w:rsidRPr="00912CFD">
        <w:rPr>
          <w:rFonts w:ascii="Times New Roman" w:hAnsi="Times New Roman" w:cs="Times New Roman"/>
          <w:b/>
          <w:sz w:val="28"/>
          <w:szCs w:val="28"/>
        </w:rPr>
        <w:tab/>
      </w:r>
      <w:r w:rsidRPr="00912CFD">
        <w:rPr>
          <w:rFonts w:ascii="Times New Roman" w:hAnsi="Times New Roman" w:cs="Times New Roman"/>
          <w:b/>
          <w:sz w:val="28"/>
          <w:szCs w:val="28"/>
        </w:rPr>
        <w:tab/>
      </w:r>
      <w:r w:rsidRPr="00912CFD">
        <w:rPr>
          <w:rFonts w:ascii="Times New Roman" w:hAnsi="Times New Roman" w:cs="Times New Roman"/>
          <w:b/>
          <w:sz w:val="28"/>
          <w:szCs w:val="28"/>
        </w:rPr>
        <w:tab/>
        <w:t>Т.А. Николаев</w:t>
      </w:r>
    </w:p>
    <w:p w:rsidR="00912CFD" w:rsidRPr="00912CFD" w:rsidRDefault="00912CFD" w:rsidP="00912CFD">
      <w:pPr>
        <w:spacing w:after="0"/>
        <w:rPr>
          <w:rFonts w:ascii="Times New Roman" w:hAnsi="Times New Roman" w:cs="Times New Roman"/>
        </w:rPr>
      </w:pPr>
    </w:p>
    <w:bookmarkEnd w:id="0"/>
    <w:p w:rsidR="00912CFD" w:rsidRDefault="00912CFD"/>
    <w:sectPr w:rsidR="00912CFD" w:rsidSect="00EE0876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1AB"/>
    <w:multiLevelType w:val="hybridMultilevel"/>
    <w:tmpl w:val="20664884"/>
    <w:lvl w:ilvl="0" w:tplc="8F3C7FE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FD"/>
    <w:rsid w:val="0091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64C9"/>
  <w15:chartTrackingRefBased/>
  <w15:docId w15:val="{7321D87C-0325-4996-865D-B5372D02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2019-11-20T09:29:00Z</dcterms:created>
  <dcterms:modified xsi:type="dcterms:W3CDTF">2019-11-20T09:31:00Z</dcterms:modified>
</cp:coreProperties>
</file>