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67" w:rsidRPr="00670248" w:rsidRDefault="00AD1D46" w:rsidP="0002746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70248">
        <w:rPr>
          <w:rFonts w:ascii="Times New Roman" w:hAnsi="Times New Roman"/>
          <w:b/>
          <w:sz w:val="28"/>
          <w:szCs w:val="28"/>
        </w:rPr>
        <w:t>Проект</w:t>
      </w:r>
    </w:p>
    <w:p w:rsidR="00027467" w:rsidRPr="00AD1D46" w:rsidRDefault="00027467" w:rsidP="000274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027467" w:rsidRPr="00AD1D46" w:rsidRDefault="00027467" w:rsidP="000274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027467" w:rsidRPr="00AD1D46" w:rsidRDefault="00027467" w:rsidP="000274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>ЛОМОНОСОВСКИЙ</w:t>
      </w:r>
    </w:p>
    <w:p w:rsidR="00027467" w:rsidRPr="00AD1D46" w:rsidRDefault="00027467" w:rsidP="00027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467" w:rsidRPr="00AD1D46" w:rsidRDefault="00027467" w:rsidP="0002746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D1D46">
        <w:rPr>
          <w:rFonts w:ascii="Times New Roman" w:hAnsi="Times New Roman"/>
          <w:bCs/>
          <w:sz w:val="28"/>
          <w:szCs w:val="28"/>
        </w:rPr>
        <w:t>РЕШЕНИЕ</w:t>
      </w:r>
    </w:p>
    <w:p w:rsidR="00027467" w:rsidRPr="00AD1D46" w:rsidRDefault="00027467" w:rsidP="00027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467" w:rsidRPr="004A7B25" w:rsidRDefault="000E425C" w:rsidP="0002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</w:t>
      </w:r>
      <w:r w:rsidR="004D32D7">
        <w:rPr>
          <w:rFonts w:ascii="Times New Roman" w:hAnsi="Times New Roman"/>
          <w:b/>
          <w:sz w:val="28"/>
          <w:szCs w:val="28"/>
          <w:u w:val="single"/>
        </w:rPr>
        <w:t xml:space="preserve"> декабря</w:t>
      </w:r>
      <w:r w:rsidR="00CE1C9C">
        <w:rPr>
          <w:rFonts w:ascii="Times New Roman" w:hAnsi="Times New Roman"/>
          <w:b/>
          <w:sz w:val="28"/>
          <w:szCs w:val="28"/>
          <w:u w:val="single"/>
        </w:rPr>
        <w:t xml:space="preserve"> 2016</w:t>
      </w:r>
      <w:r w:rsidR="00027467" w:rsidRPr="004A7B25">
        <w:rPr>
          <w:rFonts w:ascii="Times New Roman" w:hAnsi="Times New Roman"/>
          <w:b/>
          <w:sz w:val="28"/>
          <w:szCs w:val="28"/>
          <w:u w:val="single"/>
        </w:rPr>
        <w:t xml:space="preserve"> года   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80</w:t>
      </w:r>
      <w:r w:rsidR="00027467" w:rsidRPr="004A7B25">
        <w:rPr>
          <w:rFonts w:ascii="Times New Roman" w:hAnsi="Times New Roman"/>
          <w:b/>
          <w:sz w:val="28"/>
          <w:szCs w:val="28"/>
          <w:u w:val="single"/>
        </w:rPr>
        <w:t>/</w:t>
      </w:r>
      <w:r w:rsidR="006D3B65"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027467" w:rsidRPr="00AD1D46" w:rsidRDefault="00027467" w:rsidP="0002746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027467" w:rsidRPr="0077627F" w:rsidRDefault="00027467" w:rsidP="0077627F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hAnsi="Times New Roman"/>
          <w:b/>
          <w:sz w:val="24"/>
          <w:szCs w:val="24"/>
        </w:rPr>
      </w:pPr>
      <w:r w:rsidRPr="00FC4418">
        <w:rPr>
          <w:rFonts w:ascii="Times New Roman" w:hAnsi="Times New Roman"/>
          <w:b/>
          <w:sz w:val="24"/>
          <w:szCs w:val="24"/>
        </w:rPr>
        <w:t xml:space="preserve">О </w:t>
      </w:r>
      <w:r w:rsidR="00577AF8" w:rsidRPr="00FC4418">
        <w:rPr>
          <w:rFonts w:ascii="Times New Roman" w:hAnsi="Times New Roman"/>
          <w:b/>
          <w:bCs/>
          <w:sz w:val="24"/>
          <w:szCs w:val="24"/>
        </w:rPr>
        <w:t>согласовании</w:t>
      </w:r>
      <w:r w:rsidR="00FC441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757C6" w:rsidRPr="0077627F">
        <w:rPr>
          <w:rFonts w:ascii="Times New Roman" w:hAnsi="Times New Roman"/>
          <w:b/>
          <w:bCs/>
          <w:sz w:val="24"/>
          <w:szCs w:val="24"/>
        </w:rPr>
        <w:t>установки ограждающих устройств</w:t>
      </w:r>
      <w:r w:rsidRPr="0077627F">
        <w:rPr>
          <w:rFonts w:ascii="Times New Roman" w:hAnsi="Times New Roman"/>
          <w:b/>
          <w:bCs/>
          <w:sz w:val="24"/>
          <w:szCs w:val="24"/>
        </w:rPr>
        <w:t xml:space="preserve"> на придомовой территории по адресу:</w:t>
      </w:r>
      <w:r w:rsidR="00942BDE" w:rsidRPr="007762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3B08" w:rsidRPr="0077627F">
        <w:rPr>
          <w:rFonts w:ascii="Times New Roman" w:hAnsi="Times New Roman"/>
          <w:b/>
          <w:bCs/>
          <w:sz w:val="24"/>
          <w:szCs w:val="24"/>
        </w:rPr>
        <w:t xml:space="preserve">улица </w:t>
      </w:r>
      <w:r w:rsidR="004D32D7" w:rsidRPr="0077627F">
        <w:rPr>
          <w:rFonts w:ascii="Times New Roman" w:hAnsi="Times New Roman"/>
          <w:b/>
          <w:bCs/>
          <w:sz w:val="24"/>
          <w:szCs w:val="24"/>
        </w:rPr>
        <w:t>Академика Пилюгина, дом 8, корпус 2</w:t>
      </w:r>
      <w:r w:rsidR="00577AF8" w:rsidRPr="0077627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27467" w:rsidRPr="00AD1D46" w:rsidRDefault="00027467" w:rsidP="0002746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:rsidR="00027467" w:rsidRDefault="00027467" w:rsidP="003B59E7">
      <w:pPr>
        <w:pStyle w:val="1"/>
        <w:spacing w:before="0" w:after="0" w:line="240" w:lineRule="atLeast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учитывая решение общего собрания собственников </w:t>
      </w:r>
      <w:r w:rsidR="00C026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помещений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многоквартирного дома</w:t>
      </w:r>
      <w:r w:rsidR="001B14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B143B" w:rsidRPr="001B143B">
        <w:rPr>
          <w:rFonts w:ascii="Times New Roman" w:hAnsi="Times New Roman" w:cs="Times New Roman"/>
          <w:b w:val="0"/>
          <w:sz w:val="28"/>
          <w:szCs w:val="28"/>
        </w:rPr>
        <w:t xml:space="preserve">по адресу: улица </w:t>
      </w:r>
      <w:r w:rsidR="004D32D7">
        <w:rPr>
          <w:rFonts w:ascii="Times New Roman" w:hAnsi="Times New Roman" w:cs="Times New Roman"/>
          <w:b w:val="0"/>
          <w:sz w:val="28"/>
          <w:szCs w:val="28"/>
        </w:rPr>
        <w:t>Академика Пилюгина, дом 8</w:t>
      </w:r>
      <w:r w:rsidR="00BA203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4D32D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корпус 2, входящий № 01-08-145/16 от 02 декабря 2016 года,</w:t>
      </w:r>
      <w:r w:rsidR="00BA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A2032" w:rsidRPr="00BA2032"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3B59E7" w:rsidRPr="003B59E7" w:rsidRDefault="003B59E7" w:rsidP="003B59E7">
      <w:pPr>
        <w:spacing w:after="0" w:line="240" w:lineRule="atLeast"/>
        <w:rPr>
          <w:rFonts w:ascii="Times New Roman" w:hAnsi="Times New Roman"/>
          <w:sz w:val="16"/>
          <w:szCs w:val="16"/>
          <w:lang w:eastAsia="ru-RU"/>
        </w:rPr>
      </w:pPr>
    </w:p>
    <w:p w:rsidR="00027467" w:rsidRDefault="00027467" w:rsidP="003B59E7">
      <w:pPr>
        <w:pStyle w:val="a3"/>
        <w:numPr>
          <w:ilvl w:val="0"/>
          <w:numId w:val="1"/>
        </w:numPr>
        <w:spacing w:line="240" w:lineRule="atLeast"/>
      </w:pPr>
      <w:r w:rsidRPr="00FC4418">
        <w:t>Согласовать</w:t>
      </w:r>
      <w:r w:rsidR="00FC4418" w:rsidRPr="00FC4418">
        <w:t xml:space="preserve"> </w:t>
      </w:r>
      <w:r w:rsidR="00FC4418" w:rsidRPr="00FC4418">
        <w:rPr>
          <w:bCs/>
        </w:rPr>
        <w:t>установку</w:t>
      </w:r>
      <w:r w:rsidR="00735CE2">
        <w:rPr>
          <w:bCs/>
        </w:rPr>
        <w:t xml:space="preserve"> ограждающих устройств</w:t>
      </w:r>
      <w:r>
        <w:rPr>
          <w:bCs/>
        </w:rPr>
        <w:t xml:space="preserve"> на придомовой территории по адресу:</w:t>
      </w:r>
      <w:r w:rsidR="00774885">
        <w:rPr>
          <w:bCs/>
        </w:rPr>
        <w:t xml:space="preserve"> </w:t>
      </w:r>
      <w:r w:rsidR="004D32D7" w:rsidRPr="001B143B">
        <w:t xml:space="preserve">улица </w:t>
      </w:r>
      <w:r w:rsidR="004D32D7" w:rsidRPr="004D32D7">
        <w:t>Академика</w:t>
      </w:r>
      <w:r w:rsidR="004D32D7">
        <w:rPr>
          <w:b/>
        </w:rPr>
        <w:t xml:space="preserve"> </w:t>
      </w:r>
      <w:r w:rsidR="004D32D7" w:rsidRPr="004D32D7">
        <w:t>Пилюгина</w:t>
      </w:r>
      <w:r w:rsidR="004D32D7">
        <w:rPr>
          <w:b/>
        </w:rPr>
        <w:t xml:space="preserve">, </w:t>
      </w:r>
      <w:r w:rsidR="004D32D7" w:rsidRPr="004D32D7">
        <w:t>дом 8</w:t>
      </w:r>
      <w:r w:rsidR="004D32D7">
        <w:t>,</w:t>
      </w:r>
      <w:r w:rsidR="004D32D7">
        <w:rPr>
          <w:b/>
        </w:rPr>
        <w:t xml:space="preserve"> </w:t>
      </w:r>
      <w:r w:rsidR="004D32D7" w:rsidRPr="004D32D7">
        <w:t>корпус 2</w:t>
      </w:r>
      <w:r w:rsidR="004D32D7">
        <w:t xml:space="preserve"> </w:t>
      </w:r>
      <w:r>
        <w:t>(приложение 1, 2).</w:t>
      </w:r>
    </w:p>
    <w:p w:rsidR="00027467" w:rsidRPr="006A21C0" w:rsidRDefault="00027467" w:rsidP="003B59E7">
      <w:pPr>
        <w:pStyle w:val="a3"/>
        <w:numPr>
          <w:ilvl w:val="0"/>
          <w:numId w:val="1"/>
        </w:numPr>
        <w:spacing w:line="240" w:lineRule="atLeast"/>
      </w:pPr>
      <w:r w:rsidRPr="00B01B30">
        <w:t>Настоящее решение вступает в силу со дня его принятия.</w:t>
      </w:r>
      <w:r>
        <w:t xml:space="preserve"> </w:t>
      </w:r>
    </w:p>
    <w:p w:rsidR="00027467" w:rsidRDefault="00027467" w:rsidP="00027467">
      <w:pPr>
        <w:pStyle w:val="a3"/>
        <w:numPr>
          <w:ilvl w:val="0"/>
          <w:numId w:val="1"/>
        </w:numPr>
      </w:pPr>
      <w:r w:rsidRPr="00FC7DFA"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связанным с установкой ограждающих устройств и их демонтажем</w:t>
      </w:r>
      <w:r w:rsidRPr="00FC7DFA">
        <w:t xml:space="preserve"> в течение 3 дней со дня его принятия.</w:t>
      </w:r>
    </w:p>
    <w:p w:rsidR="00027467" w:rsidRDefault="00027467" w:rsidP="00027467">
      <w:pPr>
        <w:pStyle w:val="a3"/>
        <w:numPr>
          <w:ilvl w:val="0"/>
          <w:numId w:val="1"/>
        </w:numPr>
      </w:pP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:rsidR="00027467" w:rsidRPr="00CE6B03" w:rsidRDefault="00027467" w:rsidP="00027467">
      <w:pPr>
        <w:pStyle w:val="a3"/>
        <w:numPr>
          <w:ilvl w:val="0"/>
          <w:numId w:val="1"/>
        </w:numPr>
      </w:pPr>
      <w:r w:rsidRPr="00052A84">
        <w:t xml:space="preserve">Контроль за выполнением настоящего решения возложить на </w:t>
      </w:r>
      <w:r>
        <w:t xml:space="preserve">председателя Комиссии по развитию муниципального округа Ломоносовский </w:t>
      </w:r>
      <w:r w:rsidR="00A412C4">
        <w:t xml:space="preserve">В.Е. </w:t>
      </w:r>
      <w:r>
        <w:t>Киселева.</w:t>
      </w:r>
    </w:p>
    <w:p w:rsidR="00027467" w:rsidRPr="00D07CA6" w:rsidRDefault="00027467" w:rsidP="00027467">
      <w:pPr>
        <w:jc w:val="both"/>
        <w:rPr>
          <w:rFonts w:ascii="Times New Roman" w:hAnsi="Times New Roman"/>
          <w:sz w:val="28"/>
          <w:szCs w:val="28"/>
        </w:rPr>
      </w:pPr>
    </w:p>
    <w:p w:rsidR="00027467" w:rsidRPr="00C23C62" w:rsidRDefault="00027467" w:rsidP="00027467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:rsidR="00742607" w:rsidRPr="004D32D7" w:rsidRDefault="00027467" w:rsidP="00027467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D07CA6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p w:rsidR="00C9404C" w:rsidRPr="004D32D7" w:rsidRDefault="00C9404C" w:rsidP="00027467">
      <w:pPr>
        <w:ind w:firstLine="360"/>
        <w:rPr>
          <w:rFonts w:ascii="Times New Roman" w:hAnsi="Times New Roman"/>
          <w:b/>
          <w:sz w:val="28"/>
          <w:szCs w:val="28"/>
        </w:rPr>
      </w:pPr>
    </w:p>
    <w:p w:rsidR="00742607" w:rsidRDefault="00742607" w:rsidP="00027467">
      <w:pPr>
        <w:ind w:firstLine="360"/>
        <w:rPr>
          <w:rFonts w:ascii="Times New Roman" w:hAnsi="Times New Roman"/>
          <w:b/>
          <w:sz w:val="28"/>
          <w:szCs w:val="28"/>
        </w:rPr>
        <w:sectPr w:rsidR="00742607" w:rsidSect="00D07CA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15C0D" w:rsidRPr="00B15C0D" w:rsidRDefault="00B15C0D" w:rsidP="007F323E">
      <w:pPr>
        <w:spacing w:after="0" w:line="240" w:lineRule="auto"/>
        <w:ind w:firstLine="666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15C0D" w:rsidRPr="00B15C0D" w:rsidRDefault="00B15C0D" w:rsidP="007F323E">
      <w:pPr>
        <w:spacing w:after="0" w:line="240" w:lineRule="auto"/>
        <w:ind w:firstLine="666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B15C0D" w:rsidRPr="00B15C0D" w:rsidRDefault="00B15C0D" w:rsidP="007F323E">
      <w:pPr>
        <w:spacing w:after="0" w:line="240" w:lineRule="auto"/>
        <w:ind w:firstLine="666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Ломоносовский </w:t>
      </w:r>
    </w:p>
    <w:p w:rsidR="00B15C0D" w:rsidRPr="00B15C0D" w:rsidRDefault="00B15C0D" w:rsidP="007F323E">
      <w:pPr>
        <w:spacing w:after="0" w:line="240" w:lineRule="auto"/>
        <w:ind w:firstLine="666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 w:rsidR="000E425C">
        <w:rPr>
          <w:rFonts w:ascii="Times New Roman" w:hAnsi="Times New Roman"/>
          <w:sz w:val="24"/>
          <w:szCs w:val="24"/>
        </w:rPr>
        <w:t>20</w:t>
      </w:r>
      <w:r w:rsidR="004D32D7">
        <w:rPr>
          <w:rFonts w:ascii="Times New Roman" w:hAnsi="Times New Roman"/>
          <w:sz w:val="24"/>
          <w:szCs w:val="24"/>
        </w:rPr>
        <w:t xml:space="preserve"> декабря 2016 </w:t>
      </w:r>
      <w:r w:rsidR="002C029F">
        <w:rPr>
          <w:rFonts w:ascii="Times New Roman" w:hAnsi="Times New Roman"/>
          <w:sz w:val="24"/>
          <w:szCs w:val="24"/>
        </w:rPr>
        <w:t xml:space="preserve">года </w:t>
      </w:r>
      <w:r w:rsidR="006D3B65">
        <w:rPr>
          <w:rFonts w:ascii="Times New Roman" w:hAnsi="Times New Roman"/>
          <w:sz w:val="24"/>
          <w:szCs w:val="24"/>
        </w:rPr>
        <w:t>№ 80/2</w:t>
      </w:r>
    </w:p>
    <w:p w:rsidR="00B15C0D" w:rsidRPr="00F11D42" w:rsidRDefault="00B15C0D" w:rsidP="00B15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323E" w:rsidRPr="004D32D7" w:rsidRDefault="00E757C6" w:rsidP="009938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E6F07">
        <w:rPr>
          <w:rFonts w:ascii="Times New Roman" w:hAnsi="Times New Roman"/>
          <w:b/>
          <w:sz w:val="28"/>
          <w:szCs w:val="28"/>
        </w:rPr>
        <w:t>Схема установки ограждающих устройств</w:t>
      </w:r>
      <w:r w:rsidR="00B15C0D" w:rsidRPr="00EE6F07">
        <w:rPr>
          <w:rFonts w:ascii="Times New Roman" w:hAnsi="Times New Roman"/>
          <w:b/>
          <w:sz w:val="28"/>
          <w:szCs w:val="28"/>
        </w:rPr>
        <w:t xml:space="preserve"> на придомовой территории </w:t>
      </w:r>
    </w:p>
    <w:p w:rsidR="00742607" w:rsidRPr="00AA3FAF" w:rsidRDefault="00B15C0D" w:rsidP="009938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E6F07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D32D7" w:rsidRPr="004D32D7">
        <w:rPr>
          <w:rFonts w:ascii="Times New Roman" w:hAnsi="Times New Roman"/>
          <w:b/>
          <w:sz w:val="28"/>
          <w:szCs w:val="28"/>
        </w:rPr>
        <w:t xml:space="preserve">улица </w:t>
      </w:r>
      <w:r w:rsidR="004D32D7">
        <w:rPr>
          <w:rFonts w:ascii="Times New Roman" w:hAnsi="Times New Roman"/>
          <w:b/>
          <w:sz w:val="28"/>
          <w:szCs w:val="28"/>
        </w:rPr>
        <w:t>Академика Пилюгина, дом 8</w:t>
      </w:r>
      <w:r w:rsidR="004D32D7">
        <w:rPr>
          <w:rFonts w:ascii="Times New Roman" w:hAnsi="Times New Roman"/>
          <w:sz w:val="28"/>
          <w:szCs w:val="28"/>
        </w:rPr>
        <w:t>,</w:t>
      </w:r>
      <w:r w:rsidR="004D32D7">
        <w:rPr>
          <w:rFonts w:ascii="Times New Roman" w:hAnsi="Times New Roman"/>
          <w:b/>
          <w:sz w:val="28"/>
          <w:szCs w:val="28"/>
        </w:rPr>
        <w:t xml:space="preserve"> корпус 2</w:t>
      </w:r>
    </w:p>
    <w:p w:rsidR="00A71D8B" w:rsidRPr="00EE6F07" w:rsidRDefault="00A71D8B" w:rsidP="00A71D8B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D22C10" w:rsidRDefault="002E431F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  <w:r w:rsidRPr="002E431F"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3313723" cy="4004629"/>
            <wp:effectExtent l="19050" t="0" r="977" b="0"/>
            <wp:docPr id="3" name="Рисунок 1" descr="E:\01 Стоянка Пилюгина 8\Общее собрание\На подпись ред от 30.11.2016\Схема ва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1 Стоянка Пилюгина 8\Общее собрание\На подпись ред от 30.11.2016\Схема вар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993" cy="400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24A" w:rsidRDefault="0083724A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</w:p>
    <w:p w:rsidR="0083724A" w:rsidRDefault="0083724A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  <w:sectPr w:rsidR="0083724A" w:rsidSect="007F323E">
          <w:pgSz w:w="11906" w:h="16838"/>
          <w:pgMar w:top="709" w:right="284" w:bottom="426" w:left="284" w:header="708" w:footer="708" w:gutter="0"/>
          <w:cols w:space="708"/>
          <w:docGrid w:linePitch="360"/>
        </w:sectPr>
      </w:pPr>
    </w:p>
    <w:p w:rsidR="003B2E1C" w:rsidRPr="00B15C0D" w:rsidRDefault="003B2E1C" w:rsidP="00AA3FAF">
      <w:pPr>
        <w:spacing w:after="0" w:line="240" w:lineRule="auto"/>
        <w:ind w:right="423" w:firstLine="623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3B2E1C" w:rsidRPr="00B15C0D" w:rsidRDefault="003B2E1C" w:rsidP="00AA3FAF">
      <w:pPr>
        <w:spacing w:after="0" w:line="240" w:lineRule="auto"/>
        <w:ind w:right="423" w:firstLine="623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3B2E1C" w:rsidRPr="00B15C0D" w:rsidRDefault="003B2E1C" w:rsidP="00AA3FAF">
      <w:pPr>
        <w:spacing w:after="0" w:line="240" w:lineRule="auto"/>
        <w:ind w:right="423" w:firstLine="623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Ломоносовский </w:t>
      </w:r>
    </w:p>
    <w:p w:rsidR="003B2E1C" w:rsidRPr="00B15C0D" w:rsidRDefault="003B2E1C" w:rsidP="00AA3FAF">
      <w:pPr>
        <w:spacing w:after="0" w:line="240" w:lineRule="auto"/>
        <w:ind w:right="423" w:firstLine="623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 w:rsidR="006D3B65">
        <w:rPr>
          <w:rFonts w:ascii="Times New Roman" w:hAnsi="Times New Roman"/>
          <w:sz w:val="24"/>
          <w:szCs w:val="24"/>
        </w:rPr>
        <w:t>20</w:t>
      </w:r>
      <w:r w:rsidR="004D32D7">
        <w:rPr>
          <w:rFonts w:ascii="Times New Roman" w:hAnsi="Times New Roman"/>
          <w:sz w:val="24"/>
          <w:szCs w:val="24"/>
        </w:rPr>
        <w:t xml:space="preserve"> декабря</w:t>
      </w:r>
      <w:r w:rsidR="00CE1C9C">
        <w:rPr>
          <w:rFonts w:ascii="Times New Roman" w:hAnsi="Times New Roman"/>
          <w:sz w:val="24"/>
          <w:szCs w:val="24"/>
        </w:rPr>
        <w:t xml:space="preserve"> 2016</w:t>
      </w:r>
      <w:r w:rsidR="004D32D7">
        <w:rPr>
          <w:rFonts w:ascii="Times New Roman" w:hAnsi="Times New Roman"/>
          <w:sz w:val="24"/>
          <w:szCs w:val="24"/>
        </w:rPr>
        <w:t xml:space="preserve"> </w:t>
      </w:r>
      <w:r w:rsidR="002C029F">
        <w:rPr>
          <w:rFonts w:ascii="Times New Roman" w:hAnsi="Times New Roman"/>
          <w:sz w:val="24"/>
          <w:szCs w:val="24"/>
        </w:rPr>
        <w:t xml:space="preserve">года </w:t>
      </w:r>
      <w:r w:rsidR="006D3B65">
        <w:rPr>
          <w:rFonts w:ascii="Times New Roman" w:hAnsi="Times New Roman"/>
          <w:sz w:val="24"/>
          <w:szCs w:val="24"/>
        </w:rPr>
        <w:t>№ 80/2</w:t>
      </w:r>
    </w:p>
    <w:p w:rsidR="0083724A" w:rsidRDefault="0083724A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</w:p>
    <w:p w:rsidR="003B2E1C" w:rsidRPr="00594B81" w:rsidRDefault="00594B81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594B81">
        <w:rPr>
          <w:rFonts w:ascii="Times New Roman" w:hAnsi="Times New Roman"/>
          <w:b/>
          <w:sz w:val="28"/>
          <w:szCs w:val="28"/>
        </w:rPr>
        <w:t>Характеристика ограждающего устройства</w:t>
      </w:r>
    </w:p>
    <w:p w:rsidR="00EE6F07" w:rsidRPr="008464C8" w:rsidRDefault="00EE6F07" w:rsidP="008464C8">
      <w:pPr>
        <w:spacing w:after="0"/>
        <w:ind w:left="992" w:right="425"/>
        <w:jc w:val="center"/>
        <w:rPr>
          <w:rFonts w:ascii="Times New Roman" w:hAnsi="Times New Roman"/>
          <w:sz w:val="16"/>
          <w:szCs w:val="16"/>
        </w:rPr>
      </w:pPr>
    </w:p>
    <w:p w:rsidR="00EE6F07" w:rsidRDefault="000565D1" w:rsidP="00C9404C">
      <w:pPr>
        <w:ind w:left="993" w:right="42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65771" cy="3405802"/>
            <wp:effectExtent l="19050" t="0" r="612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81" cy="340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F07" w:rsidRDefault="00E2327B" w:rsidP="008608D4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b/>
          <w:sz w:val="28"/>
          <w:szCs w:val="28"/>
        </w:rPr>
      </w:pPr>
      <w:r w:rsidRPr="003A1149">
        <w:rPr>
          <w:rFonts w:ascii="Times New Roman" w:eastAsiaTheme="minorHAnsi" w:hAnsi="Times New Roman"/>
          <w:b/>
          <w:bCs/>
          <w:sz w:val="28"/>
          <w:szCs w:val="28"/>
        </w:rPr>
        <w:t>Технические характеристики</w:t>
      </w:r>
      <w:r w:rsidR="003A1149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3A1149">
        <w:rPr>
          <w:rFonts w:ascii="Times New Roman" w:eastAsiaTheme="minorHAnsi" w:hAnsi="Times New Roman"/>
          <w:sz w:val="28"/>
          <w:szCs w:val="28"/>
        </w:rPr>
        <w:t>МОДЕЛЬ SPIN</w:t>
      </w:r>
      <w:r w:rsidR="003A1149">
        <w:rPr>
          <w:rFonts w:ascii="Times New Roman" w:eastAsiaTheme="minorHAnsi" w:hAnsi="Times New Roman"/>
          <w:sz w:val="28"/>
          <w:szCs w:val="28"/>
        </w:rPr>
        <w:t xml:space="preserve"> </w:t>
      </w:r>
      <w:r w:rsidRPr="003A1149">
        <w:rPr>
          <w:rFonts w:ascii="Times New Roman" w:eastAsiaTheme="minorHAnsi" w:hAnsi="Times New Roman"/>
          <w:b/>
          <w:bCs/>
          <w:sz w:val="28"/>
          <w:szCs w:val="28"/>
        </w:rPr>
        <w:t xml:space="preserve">3 4 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Параметры сети питания блока управления </w:t>
      </w:r>
      <w:r w:rsidRPr="008608D4">
        <w:rPr>
          <w:rFonts w:ascii="Times New Roman" w:eastAsiaTheme="minorHAnsi" w:hAnsi="Times New Roman"/>
          <w:sz w:val="24"/>
          <w:szCs w:val="24"/>
        </w:rPr>
        <w:t>230/115 В пер., 50/60 Гц (1)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Мощность потребления </w:t>
      </w:r>
      <w:r w:rsidRPr="008608D4">
        <w:rPr>
          <w:rFonts w:ascii="Times New Roman" w:eastAsiaTheme="minorHAnsi" w:hAnsi="Times New Roman"/>
          <w:sz w:val="24"/>
          <w:szCs w:val="24"/>
        </w:rPr>
        <w:t>3 Вт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Мощность потребления электродвигателя </w:t>
      </w:r>
      <w:r w:rsidRPr="008608D4">
        <w:rPr>
          <w:rFonts w:ascii="Times New Roman" w:eastAsiaTheme="minorHAnsi" w:hAnsi="Times New Roman"/>
          <w:sz w:val="24"/>
          <w:szCs w:val="24"/>
        </w:rPr>
        <w:t>500 Вт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Макс. мощность потребления при работе аксессуаров </w:t>
      </w:r>
      <w:r w:rsidRPr="008608D4">
        <w:rPr>
          <w:rFonts w:ascii="Times New Roman" w:eastAsiaTheme="minorHAnsi" w:hAnsi="Times New Roman"/>
          <w:sz w:val="24"/>
          <w:szCs w:val="24"/>
        </w:rPr>
        <w:t>500 мА</w:t>
      </w:r>
    </w:p>
    <w:p w:rsidR="008608D4" w:rsidRPr="00BF5961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b/>
          <w:bCs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>Напряжение питания и макс. мощность сигнальной</w:t>
      </w:r>
      <w:r w:rsidR="00BF596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>лампы</w:t>
      </w:r>
      <w:r w:rsidR="00BF596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230 В пер. /25 Вт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b/>
          <w:bCs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>Напряжение питания и макс. мощность контрольной</w:t>
      </w:r>
      <w:r w:rsidR="00BF596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>лампы, отображающей статус шлагбаума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sz w:val="24"/>
          <w:szCs w:val="24"/>
        </w:rPr>
        <w:t>24 В пост., 5 Вт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Диапазон окружающих температур при работе </w:t>
      </w:r>
      <w:r w:rsidRPr="008608D4">
        <w:rPr>
          <w:rFonts w:ascii="Times New Roman" w:eastAsiaTheme="minorHAnsi" w:hAnsi="Times New Roman"/>
          <w:sz w:val="24"/>
          <w:szCs w:val="24"/>
        </w:rPr>
        <w:t>-20°C +55°C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Предохранители </w:t>
      </w:r>
      <w:r w:rsidRPr="008608D4">
        <w:rPr>
          <w:rFonts w:ascii="Times New Roman" w:eastAsiaTheme="minorHAnsi" w:hAnsi="Times New Roman"/>
          <w:sz w:val="24"/>
          <w:szCs w:val="24"/>
        </w:rPr>
        <w:t>F1= T5A (Первичная обмотка трансформатора и двигателя)</w:t>
      </w:r>
      <w:r w:rsidR="00F04A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F2= T500мА (аксессуары и контрольная лампа)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Режимы управления </w:t>
      </w:r>
      <w:r w:rsidRPr="008608D4">
        <w:rPr>
          <w:rFonts w:ascii="Times New Roman" w:eastAsiaTheme="minorHAnsi" w:hAnsi="Times New Roman"/>
          <w:sz w:val="24"/>
          <w:szCs w:val="24"/>
        </w:rPr>
        <w:t>Автоматический, автоматический ступенчатый,</w:t>
      </w:r>
      <w:r w:rsidR="00F04A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полуавтоматический</w:t>
      </w:r>
      <w:r w:rsidR="00F04A1D">
        <w:rPr>
          <w:rFonts w:ascii="Times New Roman" w:eastAsiaTheme="minorHAnsi" w:hAnsi="Times New Roman"/>
          <w:sz w:val="24"/>
          <w:szCs w:val="24"/>
        </w:rPr>
        <w:t xml:space="preserve">, </w:t>
      </w:r>
      <w:r w:rsidRPr="008608D4">
        <w:rPr>
          <w:rFonts w:ascii="Times New Roman" w:eastAsiaTheme="minorHAnsi" w:hAnsi="Times New Roman"/>
          <w:sz w:val="24"/>
          <w:szCs w:val="24"/>
        </w:rPr>
        <w:t>полуавтоматический ступенчатый,</w:t>
      </w:r>
      <w:r w:rsidR="00F04A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смешанный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Время открытия/закрытия </w:t>
      </w:r>
      <w:r w:rsidRPr="008608D4">
        <w:rPr>
          <w:rFonts w:ascii="Times New Roman" w:eastAsiaTheme="minorHAnsi" w:hAnsi="Times New Roman"/>
          <w:sz w:val="24"/>
          <w:szCs w:val="24"/>
        </w:rPr>
        <w:t>самообучение при первом включении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Время задержки </w:t>
      </w:r>
      <w:r w:rsidRPr="008608D4">
        <w:rPr>
          <w:rFonts w:ascii="Times New Roman" w:eastAsiaTheme="minorHAnsi" w:hAnsi="Times New Roman"/>
          <w:sz w:val="24"/>
          <w:szCs w:val="24"/>
        </w:rPr>
        <w:t>9 значений, макс. 4 минуты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Мощность двигателя </w:t>
      </w:r>
      <w:r w:rsidRPr="008608D4">
        <w:rPr>
          <w:rFonts w:ascii="Times New Roman" w:eastAsiaTheme="minorHAnsi" w:hAnsi="Times New Roman"/>
          <w:sz w:val="24"/>
          <w:szCs w:val="24"/>
        </w:rPr>
        <w:t>Настройка на несколько уровней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Время торможения </w:t>
      </w:r>
      <w:r w:rsidRPr="008608D4">
        <w:rPr>
          <w:rFonts w:ascii="Times New Roman" w:eastAsiaTheme="minorHAnsi" w:hAnsi="Times New Roman"/>
          <w:sz w:val="24"/>
          <w:szCs w:val="24"/>
        </w:rPr>
        <w:t>3 значения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Обнаружение препятствий </w:t>
      </w:r>
      <w:r w:rsidRPr="008608D4">
        <w:rPr>
          <w:rFonts w:ascii="Times New Roman" w:eastAsiaTheme="minorHAnsi" w:hAnsi="Times New Roman"/>
          <w:sz w:val="24"/>
          <w:szCs w:val="24"/>
        </w:rPr>
        <w:t>При оснащении кодовым датчиком (опция)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Доступные функции </w:t>
      </w:r>
      <w:r w:rsidRPr="008608D4">
        <w:rPr>
          <w:rFonts w:ascii="Times New Roman" w:eastAsiaTheme="minorHAnsi" w:hAnsi="Times New Roman"/>
          <w:sz w:val="24"/>
          <w:szCs w:val="24"/>
        </w:rPr>
        <w:t>Работа с кодовым датчиком или без, регулировка</w:t>
      </w:r>
      <w:r w:rsidR="00F04A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чувствительности кодового датчика, Автоматическое</w:t>
      </w:r>
      <w:r w:rsidR="00F04A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закрытие/открытие, смешанный, относительная</w:t>
      </w:r>
      <w:r w:rsidR="00F04A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длительность торможения, обогрев-защита от</w:t>
      </w:r>
      <w:r w:rsidR="00F04A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замерзания,</w:t>
      </w:r>
      <w:r w:rsidR="00F04A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немедленное закрытие, таймер, мягкий пуск,</w:t>
      </w:r>
      <w:r w:rsidR="00F04A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управление по сигналам фотоэлементов, напоминание о</w:t>
      </w:r>
      <w:r w:rsidR="00F04A1D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необходимости обслуживания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Входы соединительной коробки </w:t>
      </w:r>
      <w:r w:rsidRPr="008608D4">
        <w:rPr>
          <w:rFonts w:ascii="Times New Roman" w:eastAsiaTheme="minorHAnsi" w:hAnsi="Times New Roman"/>
          <w:sz w:val="24"/>
          <w:szCs w:val="24"/>
        </w:rPr>
        <w:t>открытие, закрытие, фотоэлементы, ограничитель хода</w:t>
      </w:r>
      <w:r w:rsidR="00DB4FAB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при открытии, ограничитель хода при закрытии, останов,</w:t>
      </w:r>
      <w:r w:rsidR="00DB4FAB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подача электропитания, заземление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Входы соединительных разъёмов </w:t>
      </w:r>
      <w:r w:rsidRPr="008608D4">
        <w:rPr>
          <w:rFonts w:ascii="Times New Roman" w:eastAsiaTheme="minorHAnsi" w:hAnsi="Times New Roman"/>
          <w:sz w:val="24"/>
          <w:szCs w:val="24"/>
        </w:rPr>
        <w:t xml:space="preserve">радиомодуль, </w:t>
      </w:r>
      <w:bookmarkStart w:id="0" w:name="_GoBack"/>
      <w:bookmarkEnd w:id="0"/>
      <w:r w:rsidRPr="008608D4">
        <w:rPr>
          <w:rFonts w:ascii="Times New Roman" w:eastAsiaTheme="minorHAnsi" w:hAnsi="Times New Roman"/>
          <w:sz w:val="24"/>
          <w:szCs w:val="24"/>
        </w:rPr>
        <w:t>конденсатор контура питания</w:t>
      </w:r>
      <w:r w:rsidR="00DB4FAB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электродвигателя, кодовый датчик</w:t>
      </w:r>
    </w:p>
    <w:p w:rsidR="008608D4" w:rsidRP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Выходы соединительной коробки </w:t>
      </w:r>
      <w:r w:rsidRPr="008608D4">
        <w:rPr>
          <w:rFonts w:ascii="Times New Roman" w:eastAsiaTheme="minorHAnsi" w:hAnsi="Times New Roman"/>
          <w:sz w:val="24"/>
          <w:szCs w:val="24"/>
        </w:rPr>
        <w:t>Питание для аксессуаров, сигнальной лампы,</w:t>
      </w:r>
      <w:r w:rsidR="002D6A5B">
        <w:rPr>
          <w:rFonts w:ascii="Times New Roman" w:eastAsiaTheme="minorHAnsi" w:hAnsi="Times New Roman"/>
          <w:sz w:val="24"/>
          <w:szCs w:val="24"/>
        </w:rPr>
        <w:t xml:space="preserve"> </w:t>
      </w:r>
      <w:r w:rsidRPr="008608D4">
        <w:rPr>
          <w:rFonts w:ascii="Times New Roman" w:eastAsiaTheme="minorHAnsi" w:hAnsi="Times New Roman"/>
          <w:sz w:val="24"/>
          <w:szCs w:val="24"/>
        </w:rPr>
        <w:t>электродвигателя, контрольной лампы</w:t>
      </w:r>
    </w:p>
    <w:p w:rsidR="008608D4" w:rsidRDefault="008608D4" w:rsidP="00DB4FA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eastAsiaTheme="minorHAnsi" w:hAnsi="Times New Roman"/>
          <w:sz w:val="24"/>
          <w:szCs w:val="24"/>
        </w:rPr>
      </w:pPr>
      <w:r w:rsidRPr="008608D4">
        <w:rPr>
          <w:rFonts w:ascii="Times New Roman" w:eastAsiaTheme="minorHAnsi" w:hAnsi="Times New Roman"/>
          <w:b/>
          <w:bCs/>
          <w:sz w:val="24"/>
          <w:szCs w:val="24"/>
        </w:rPr>
        <w:t xml:space="preserve">Габаритные размеры платы </w:t>
      </w:r>
      <w:r w:rsidRPr="008608D4">
        <w:rPr>
          <w:rFonts w:ascii="Times New Roman" w:eastAsiaTheme="minorHAnsi" w:hAnsi="Times New Roman"/>
          <w:sz w:val="24"/>
          <w:szCs w:val="24"/>
        </w:rPr>
        <w:t>147 x 112 мм</w:t>
      </w:r>
    </w:p>
    <w:sectPr w:rsidR="008608D4" w:rsidSect="002D6A5B">
      <w:pgSz w:w="11906" w:h="16838"/>
      <w:pgMar w:top="709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7467"/>
    <w:rsid w:val="00006737"/>
    <w:rsid w:val="00027467"/>
    <w:rsid w:val="000565D1"/>
    <w:rsid w:val="000C7C81"/>
    <w:rsid w:val="000E425C"/>
    <w:rsid w:val="00102670"/>
    <w:rsid w:val="0013488C"/>
    <w:rsid w:val="0014789E"/>
    <w:rsid w:val="001B143B"/>
    <w:rsid w:val="001F3A6B"/>
    <w:rsid w:val="0028386E"/>
    <w:rsid w:val="002C029F"/>
    <w:rsid w:val="002C1695"/>
    <w:rsid w:val="002D6A5B"/>
    <w:rsid w:val="002E431F"/>
    <w:rsid w:val="002F424C"/>
    <w:rsid w:val="00304B20"/>
    <w:rsid w:val="00333C95"/>
    <w:rsid w:val="003A1149"/>
    <w:rsid w:val="003B2E1C"/>
    <w:rsid w:val="003B59E7"/>
    <w:rsid w:val="003E3893"/>
    <w:rsid w:val="004533ED"/>
    <w:rsid w:val="004705DF"/>
    <w:rsid w:val="004A7B25"/>
    <w:rsid w:val="004C6F87"/>
    <w:rsid w:val="004D32D7"/>
    <w:rsid w:val="004E19E8"/>
    <w:rsid w:val="00577AF8"/>
    <w:rsid w:val="00594B81"/>
    <w:rsid w:val="005A7C39"/>
    <w:rsid w:val="00617854"/>
    <w:rsid w:val="00670248"/>
    <w:rsid w:val="00693B08"/>
    <w:rsid w:val="006C2C34"/>
    <w:rsid w:val="006D3B65"/>
    <w:rsid w:val="006F7266"/>
    <w:rsid w:val="00735CE2"/>
    <w:rsid w:val="00742607"/>
    <w:rsid w:val="00752AC1"/>
    <w:rsid w:val="00774885"/>
    <w:rsid w:val="0077627F"/>
    <w:rsid w:val="00797B4F"/>
    <w:rsid w:val="007A26B9"/>
    <w:rsid w:val="007F323E"/>
    <w:rsid w:val="0083724A"/>
    <w:rsid w:val="008464C8"/>
    <w:rsid w:val="008608D4"/>
    <w:rsid w:val="00942BDE"/>
    <w:rsid w:val="009938C2"/>
    <w:rsid w:val="00A412C4"/>
    <w:rsid w:val="00A71D8B"/>
    <w:rsid w:val="00AA3FAF"/>
    <w:rsid w:val="00AC4A50"/>
    <w:rsid w:val="00AD1D46"/>
    <w:rsid w:val="00AF4CEE"/>
    <w:rsid w:val="00B15C0D"/>
    <w:rsid w:val="00B262A3"/>
    <w:rsid w:val="00B950EB"/>
    <w:rsid w:val="00BA2032"/>
    <w:rsid w:val="00BB0446"/>
    <w:rsid w:val="00BE47F3"/>
    <w:rsid w:val="00BE6FC2"/>
    <w:rsid w:val="00BF4BA2"/>
    <w:rsid w:val="00BF5961"/>
    <w:rsid w:val="00C0262A"/>
    <w:rsid w:val="00C133DA"/>
    <w:rsid w:val="00C9404C"/>
    <w:rsid w:val="00CE1C9C"/>
    <w:rsid w:val="00D07CA6"/>
    <w:rsid w:val="00D17204"/>
    <w:rsid w:val="00D22C10"/>
    <w:rsid w:val="00DB4FAB"/>
    <w:rsid w:val="00DF507C"/>
    <w:rsid w:val="00E2327B"/>
    <w:rsid w:val="00E566AF"/>
    <w:rsid w:val="00E757C6"/>
    <w:rsid w:val="00EC2A4B"/>
    <w:rsid w:val="00EE6F07"/>
    <w:rsid w:val="00EE7FA1"/>
    <w:rsid w:val="00F04A1D"/>
    <w:rsid w:val="00F27363"/>
    <w:rsid w:val="00F32E02"/>
    <w:rsid w:val="00FC4418"/>
    <w:rsid w:val="00FD54B7"/>
    <w:rsid w:val="00F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6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274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46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02746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74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10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F3A6B"/>
  </w:style>
  <w:style w:type="character" w:styleId="a7">
    <w:name w:val="Hyperlink"/>
    <w:basedOn w:val="a0"/>
    <w:uiPriority w:val="99"/>
    <w:semiHidden/>
    <w:unhideWhenUsed/>
    <w:rsid w:val="001F3A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0DC9A-35C0-4A7C-BE98-8B78A707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Tatyana</cp:lastModifiedBy>
  <cp:revision>31</cp:revision>
  <dcterms:created xsi:type="dcterms:W3CDTF">2015-09-22T12:17:00Z</dcterms:created>
  <dcterms:modified xsi:type="dcterms:W3CDTF">2016-12-21T07:10:00Z</dcterms:modified>
</cp:coreProperties>
</file>