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FE2" w:rsidRDefault="00897FE2" w:rsidP="00897F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897FE2" w:rsidRDefault="00897FE2" w:rsidP="00897F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897FE2" w:rsidRDefault="00897FE2" w:rsidP="00897F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897FE2" w:rsidRDefault="00897FE2" w:rsidP="00897FE2">
      <w:pPr>
        <w:jc w:val="center"/>
        <w:rPr>
          <w:rFonts w:ascii="Calibri" w:hAnsi="Calibri"/>
          <w:b/>
          <w:sz w:val="28"/>
          <w:szCs w:val="28"/>
        </w:rPr>
      </w:pPr>
    </w:p>
    <w:p w:rsidR="00897FE2" w:rsidRDefault="00897FE2" w:rsidP="00897FE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97FE2" w:rsidRDefault="00897FE2" w:rsidP="00897FE2">
      <w:pPr>
        <w:jc w:val="both"/>
        <w:rPr>
          <w:b/>
          <w:bCs/>
          <w:sz w:val="28"/>
          <w:szCs w:val="28"/>
        </w:rPr>
      </w:pPr>
    </w:p>
    <w:p w:rsidR="00897FE2" w:rsidRPr="00D6798A" w:rsidRDefault="00897FE2" w:rsidP="00897FE2">
      <w:pPr>
        <w:jc w:val="both"/>
        <w:rPr>
          <w:b/>
          <w:sz w:val="28"/>
          <w:szCs w:val="28"/>
        </w:rPr>
      </w:pPr>
      <w:bookmarkStart w:id="0" w:name="_GoBack"/>
      <w:bookmarkEnd w:id="0"/>
      <w:r w:rsidRPr="00D6798A">
        <w:rPr>
          <w:b/>
          <w:sz w:val="28"/>
          <w:szCs w:val="28"/>
        </w:rPr>
        <w:t>24 марта 2016 года     № 69/3</w:t>
      </w:r>
    </w:p>
    <w:p w:rsidR="00897FE2" w:rsidRPr="001A68BC" w:rsidRDefault="00897FE2" w:rsidP="00897FE2">
      <w:pPr>
        <w:jc w:val="both"/>
        <w:rPr>
          <w:b/>
          <w:bCs/>
          <w:sz w:val="16"/>
          <w:szCs w:val="16"/>
        </w:rPr>
      </w:pPr>
    </w:p>
    <w:p w:rsidR="00897FE2" w:rsidRPr="0005216A" w:rsidRDefault="00897FE2" w:rsidP="00897FE2">
      <w:pPr>
        <w:tabs>
          <w:tab w:val="left" w:pos="9923"/>
        </w:tabs>
        <w:ind w:right="5386"/>
        <w:jc w:val="both"/>
        <w:rPr>
          <w:b/>
          <w:bCs/>
        </w:rPr>
      </w:pPr>
      <w:r w:rsidRPr="00D6798A">
        <w:rPr>
          <w:b/>
        </w:rPr>
        <w:t xml:space="preserve">О </w:t>
      </w:r>
      <w:r w:rsidRPr="00D6798A">
        <w:rPr>
          <w:b/>
          <w:bCs/>
        </w:rPr>
        <w:t>согласовании проекта</w:t>
      </w:r>
      <w:r>
        <w:rPr>
          <w:b/>
          <w:bCs/>
        </w:rPr>
        <w:t xml:space="preserve"> изменения </w:t>
      </w:r>
      <w:r w:rsidRPr="0005216A">
        <w:rPr>
          <w:b/>
          <w:bCs/>
        </w:rPr>
        <w:t>схемы размещения сезонных (летних) кафе при стационарных предприятиях общественного питания на территории Юго-Западного административного округа города Москвы</w:t>
      </w:r>
    </w:p>
    <w:p w:rsidR="00897FE2" w:rsidRPr="0005216A" w:rsidRDefault="00897FE2" w:rsidP="00897FE2">
      <w:pPr>
        <w:tabs>
          <w:tab w:val="left" w:pos="4680"/>
        </w:tabs>
        <w:ind w:right="4675"/>
        <w:jc w:val="both"/>
        <w:rPr>
          <w:b/>
          <w:i/>
          <w:sz w:val="16"/>
          <w:szCs w:val="16"/>
        </w:rPr>
      </w:pPr>
    </w:p>
    <w:p w:rsidR="00897FE2" w:rsidRPr="00147CFF" w:rsidRDefault="00897FE2" w:rsidP="00897FE2">
      <w:pPr>
        <w:pStyle w:val="a3"/>
        <w:ind w:firstLine="700"/>
      </w:pPr>
      <w:proofErr w:type="gramStart"/>
      <w:r w:rsidRPr="00147CFF">
        <w:t>В соответствии с</w:t>
      </w:r>
      <w:r>
        <w:t xml:space="preserve"> пунктом 2 части 5 статьи 1</w:t>
      </w:r>
      <w:r w:rsidRPr="00147CFF">
        <w:t xml:space="preserve"> Закона города Москвы от </w:t>
      </w:r>
      <w:r>
        <w:t>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>, Постановлением Правительства Москвы от 06.03.2015 года № 102-ПП «О размещении сезонных (летних) кафе при стационарных предприятиях общественного питания» и на основании обращения префектуры Юго-Западного административного округа города Москвы от</w:t>
      </w:r>
      <w:proofErr w:type="gramEnd"/>
      <w:r>
        <w:t xml:space="preserve"> 10 марта 2016 года № 02-01-25/6, входящий от 16 марта 2016 года № 01-08-40/16, </w:t>
      </w:r>
      <w:r w:rsidRPr="003571B4">
        <w:rPr>
          <w:b/>
        </w:rPr>
        <w:t>Совет депутатов муниципального округа Ломоносовский решил</w:t>
      </w:r>
      <w:r>
        <w:t>:</w:t>
      </w:r>
    </w:p>
    <w:p w:rsidR="00897FE2" w:rsidRDefault="00897FE2" w:rsidP="00897FE2">
      <w:pPr>
        <w:pStyle w:val="a3"/>
        <w:numPr>
          <w:ilvl w:val="0"/>
          <w:numId w:val="1"/>
        </w:numPr>
        <w:rPr>
          <w:iCs/>
        </w:rPr>
      </w:pPr>
      <w:r w:rsidRPr="00D6798A">
        <w:t>Согласовать проект</w:t>
      </w:r>
      <w:r>
        <w:t xml:space="preserve"> изменения </w:t>
      </w:r>
      <w:r w:rsidRPr="00D93F07">
        <w:t>схемы</w:t>
      </w:r>
      <w:r>
        <w:t xml:space="preserve"> размещения сезонны</w:t>
      </w:r>
      <w:proofErr w:type="gramStart"/>
      <w:r>
        <w:t>х(</w:t>
      </w:r>
      <w:proofErr w:type="gramEnd"/>
      <w:r>
        <w:t xml:space="preserve">летних) </w:t>
      </w:r>
      <w:r w:rsidRPr="001333C1">
        <w:t>кафе</w:t>
      </w:r>
      <w:r>
        <w:t xml:space="preserve"> при стационарных предприятиях</w:t>
      </w:r>
      <w:r>
        <w:rPr>
          <w:iCs/>
        </w:rPr>
        <w:t xml:space="preserve"> общественного питания на территории Юго-Западного административного округа города Москвы, в части увеличения площади с 13 кв.м до 124 кв.м сезонного (летнего) кафе при стационарном предприятии общественного питания ООО «Адонис» по адресу: Ленинский проспект дом 87(приложение). </w:t>
      </w:r>
    </w:p>
    <w:p w:rsidR="00897FE2" w:rsidRPr="00C90F88" w:rsidRDefault="00897FE2" w:rsidP="00897FE2">
      <w:pPr>
        <w:pStyle w:val="a3"/>
        <w:numPr>
          <w:ilvl w:val="0"/>
          <w:numId w:val="1"/>
        </w:numPr>
        <w:rPr>
          <w:iCs/>
        </w:rPr>
      </w:pPr>
      <w:r w:rsidRPr="00A17081">
        <w:t>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 </w:t>
      </w:r>
      <w:r>
        <w:t xml:space="preserve">Юго-Западного </w:t>
      </w:r>
      <w:r w:rsidRPr="00A17081">
        <w:t>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дней со дня его принятия</w:t>
      </w:r>
      <w:r w:rsidRPr="00A17081">
        <w:t>.</w:t>
      </w:r>
    </w:p>
    <w:p w:rsidR="00897FE2" w:rsidRPr="00C90F88" w:rsidRDefault="00897FE2" w:rsidP="00897FE2">
      <w:pPr>
        <w:pStyle w:val="a3"/>
        <w:numPr>
          <w:ilvl w:val="0"/>
          <w:numId w:val="1"/>
        </w:numPr>
        <w:rPr>
          <w:iCs/>
        </w:rPr>
      </w:pPr>
      <w:r w:rsidRPr="00A17081">
        <w:t xml:space="preserve">Опубликовать настоящее решение в </w:t>
      </w:r>
      <w:r>
        <w:t xml:space="preserve">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897FE2" w:rsidRPr="00C90F88" w:rsidRDefault="00897FE2" w:rsidP="00897FE2">
      <w:pPr>
        <w:pStyle w:val="a3"/>
        <w:numPr>
          <w:ilvl w:val="0"/>
          <w:numId w:val="1"/>
        </w:numPr>
        <w:rPr>
          <w:iCs/>
        </w:rPr>
      </w:pPr>
      <w:r>
        <w:t xml:space="preserve">Настоящее решение вступает в силу со дня его принятия. </w:t>
      </w:r>
    </w:p>
    <w:p w:rsidR="00897FE2" w:rsidRPr="00C90F88" w:rsidRDefault="00897FE2" w:rsidP="00897FE2">
      <w:pPr>
        <w:pStyle w:val="a3"/>
        <w:numPr>
          <w:ilvl w:val="0"/>
          <w:numId w:val="1"/>
        </w:numPr>
        <w:rPr>
          <w:iCs/>
        </w:rPr>
      </w:pP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897FE2" w:rsidRDefault="00897FE2" w:rsidP="00897FE2">
      <w:pPr>
        <w:jc w:val="both"/>
        <w:rPr>
          <w:sz w:val="28"/>
          <w:szCs w:val="28"/>
        </w:rPr>
      </w:pPr>
    </w:p>
    <w:p w:rsidR="00897FE2" w:rsidRPr="0038114C" w:rsidRDefault="00897FE2" w:rsidP="00897FE2">
      <w:pPr>
        <w:jc w:val="both"/>
        <w:rPr>
          <w:b/>
          <w:sz w:val="28"/>
          <w:szCs w:val="28"/>
        </w:rPr>
      </w:pPr>
      <w:r w:rsidRPr="0038114C">
        <w:rPr>
          <w:b/>
          <w:sz w:val="28"/>
          <w:szCs w:val="28"/>
        </w:rPr>
        <w:t xml:space="preserve">Глава </w:t>
      </w:r>
      <w:proofErr w:type="gramStart"/>
      <w:r w:rsidRPr="0038114C">
        <w:rPr>
          <w:b/>
          <w:sz w:val="28"/>
          <w:szCs w:val="28"/>
        </w:rPr>
        <w:t>муниципального</w:t>
      </w:r>
      <w:proofErr w:type="gramEnd"/>
    </w:p>
    <w:p w:rsidR="00897FE2" w:rsidRDefault="00897FE2" w:rsidP="00897FE2">
      <w:pPr>
        <w:jc w:val="both"/>
        <w:rPr>
          <w:b/>
          <w:sz w:val="28"/>
          <w:szCs w:val="28"/>
        </w:rPr>
      </w:pPr>
      <w:r w:rsidRPr="0038114C">
        <w:rPr>
          <w:b/>
          <w:sz w:val="28"/>
          <w:szCs w:val="28"/>
        </w:rPr>
        <w:t xml:space="preserve">округа </w:t>
      </w:r>
      <w:proofErr w:type="gramStart"/>
      <w:r w:rsidRPr="0038114C">
        <w:rPr>
          <w:b/>
          <w:sz w:val="28"/>
          <w:szCs w:val="28"/>
        </w:rPr>
        <w:t>Ломоносовский</w:t>
      </w:r>
      <w:proofErr w:type="gramEnd"/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  <w:t>И.А. Бабурина</w:t>
      </w:r>
    </w:p>
    <w:p w:rsidR="00DC73C1" w:rsidRDefault="00DC73C1"/>
    <w:p w:rsidR="00897FE2" w:rsidRDefault="00897FE2"/>
    <w:p w:rsidR="00897FE2" w:rsidRPr="00897FE2" w:rsidRDefault="00897FE2" w:rsidP="00897FE2">
      <w:pPr>
        <w:autoSpaceDE w:val="0"/>
        <w:autoSpaceDN w:val="0"/>
        <w:adjustRightInd w:val="0"/>
        <w:jc w:val="right"/>
        <w:rPr>
          <w:rFonts w:ascii="TimesNewRoman" w:eastAsiaTheme="minorHAnsi" w:hAnsi="TimesNewRoman" w:cs="TimesNewRoman"/>
          <w:sz w:val="20"/>
          <w:szCs w:val="20"/>
          <w:lang w:eastAsia="en-US"/>
        </w:rPr>
      </w:pPr>
      <w:r w:rsidRPr="00897FE2">
        <w:rPr>
          <w:rFonts w:ascii="TimesNewRoman" w:eastAsiaTheme="minorHAnsi" w:hAnsi="TimesNewRoman" w:cs="TimesNewRoman"/>
          <w:sz w:val="20"/>
          <w:szCs w:val="20"/>
          <w:lang w:eastAsia="en-US"/>
        </w:rPr>
        <w:lastRenderedPageBreak/>
        <w:t>Приложение</w:t>
      </w:r>
    </w:p>
    <w:p w:rsidR="00897FE2" w:rsidRPr="00897FE2" w:rsidRDefault="00897FE2" w:rsidP="00897FE2">
      <w:pPr>
        <w:autoSpaceDE w:val="0"/>
        <w:autoSpaceDN w:val="0"/>
        <w:adjustRightInd w:val="0"/>
        <w:jc w:val="right"/>
        <w:rPr>
          <w:rFonts w:ascii="TimesNewRoman" w:eastAsiaTheme="minorHAnsi" w:hAnsi="TimesNewRoman" w:cs="TimesNewRoman"/>
          <w:sz w:val="20"/>
          <w:szCs w:val="20"/>
          <w:lang w:eastAsia="en-US"/>
        </w:rPr>
      </w:pPr>
      <w:r w:rsidRPr="00897FE2">
        <w:rPr>
          <w:rFonts w:ascii="TimesNewRoman" w:eastAsiaTheme="minorHAnsi" w:hAnsi="TimesNewRoman" w:cs="TimesNewRoman"/>
          <w:sz w:val="20"/>
          <w:szCs w:val="20"/>
          <w:lang w:eastAsia="en-US"/>
        </w:rPr>
        <w:t>к решению Совета депутатов</w:t>
      </w:r>
    </w:p>
    <w:p w:rsidR="00897FE2" w:rsidRPr="00897FE2" w:rsidRDefault="00897FE2" w:rsidP="00897FE2">
      <w:pPr>
        <w:autoSpaceDE w:val="0"/>
        <w:autoSpaceDN w:val="0"/>
        <w:adjustRightInd w:val="0"/>
        <w:jc w:val="right"/>
        <w:rPr>
          <w:rFonts w:ascii="TimesNewRoman" w:eastAsiaTheme="minorHAnsi" w:hAnsi="TimesNewRoman" w:cs="TimesNewRoman"/>
          <w:sz w:val="20"/>
          <w:szCs w:val="20"/>
          <w:lang w:eastAsia="en-US"/>
        </w:rPr>
      </w:pPr>
      <w:r w:rsidRPr="00897FE2">
        <w:rPr>
          <w:rFonts w:ascii="TimesNewRoman" w:eastAsiaTheme="minorHAnsi" w:hAnsi="TimesNewRoman" w:cs="TimesNewRoman"/>
          <w:sz w:val="20"/>
          <w:szCs w:val="20"/>
          <w:lang w:eastAsia="en-US"/>
        </w:rPr>
        <w:t xml:space="preserve">муниципального округа </w:t>
      </w:r>
      <w:proofErr w:type="gramStart"/>
      <w:r w:rsidRPr="00897FE2">
        <w:rPr>
          <w:rFonts w:ascii="TimesNewRoman" w:eastAsiaTheme="minorHAnsi" w:hAnsi="TimesNewRoman" w:cs="TimesNewRoman"/>
          <w:sz w:val="20"/>
          <w:szCs w:val="20"/>
          <w:lang w:eastAsia="en-US"/>
        </w:rPr>
        <w:t>Ломоносовский</w:t>
      </w:r>
      <w:proofErr w:type="gramEnd"/>
    </w:p>
    <w:p w:rsidR="00897FE2" w:rsidRPr="00897FE2" w:rsidRDefault="00897FE2" w:rsidP="00897FE2">
      <w:pPr>
        <w:autoSpaceDE w:val="0"/>
        <w:autoSpaceDN w:val="0"/>
        <w:adjustRightInd w:val="0"/>
        <w:jc w:val="right"/>
        <w:rPr>
          <w:rFonts w:ascii="TimesNewRoman" w:eastAsiaTheme="minorHAnsi" w:hAnsi="TimesNewRoman" w:cs="TimesNewRoman"/>
          <w:sz w:val="20"/>
          <w:szCs w:val="20"/>
          <w:lang w:eastAsia="en-US"/>
        </w:rPr>
      </w:pPr>
      <w:r w:rsidRPr="00897FE2">
        <w:rPr>
          <w:rFonts w:ascii="TimesNewRoman" w:eastAsiaTheme="minorHAnsi" w:hAnsi="TimesNewRoman" w:cs="TimesNewRoman"/>
          <w:sz w:val="20"/>
          <w:szCs w:val="20"/>
          <w:lang w:eastAsia="en-US"/>
        </w:rPr>
        <w:t>от 24марта 2016 года № 69/3</w:t>
      </w:r>
    </w:p>
    <w:p w:rsidR="00897FE2" w:rsidRDefault="00897FE2" w:rsidP="00897FE2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</w:p>
    <w:p w:rsidR="00897FE2" w:rsidRDefault="00897FE2" w:rsidP="00897FE2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0"/>
          <w:szCs w:val="20"/>
          <w:lang w:eastAsia="en-US"/>
        </w:rPr>
      </w:pPr>
      <w:r w:rsidRPr="00897FE2">
        <w:rPr>
          <w:rFonts w:ascii="TimesNewRoman" w:eastAsiaTheme="minorHAnsi" w:hAnsi="TimesNewRoman" w:cs="TimesNewRoman"/>
          <w:sz w:val="20"/>
          <w:szCs w:val="20"/>
          <w:lang w:eastAsia="en-US"/>
        </w:rPr>
        <w:t>Проект</w:t>
      </w:r>
      <w:r>
        <w:rPr>
          <w:rFonts w:ascii="TimesNewRoman" w:eastAsiaTheme="minorHAnsi" w:hAnsi="TimesNewRoman" w:cs="TimesNewRoman"/>
          <w:sz w:val="20"/>
          <w:szCs w:val="20"/>
          <w:lang w:eastAsia="en-US"/>
        </w:rPr>
        <w:t xml:space="preserve"> </w:t>
      </w:r>
      <w:r w:rsidRPr="00897FE2">
        <w:rPr>
          <w:rFonts w:ascii="TimesNewRoman" w:eastAsiaTheme="minorHAnsi" w:hAnsi="TimesNewRoman" w:cs="TimesNewRoman"/>
          <w:sz w:val="20"/>
          <w:szCs w:val="20"/>
          <w:lang w:eastAsia="en-US"/>
        </w:rPr>
        <w:t>изменения схемы размещения сезонного (летнего) кафе при стационарном предприятии общественного питания ООО «Адонис»</w:t>
      </w:r>
      <w:r>
        <w:rPr>
          <w:rFonts w:ascii="TimesNewRoman" w:eastAsiaTheme="minorHAnsi" w:hAnsi="TimesNewRoman" w:cs="TimesNewRoman"/>
          <w:sz w:val="20"/>
          <w:szCs w:val="20"/>
          <w:lang w:eastAsia="en-US"/>
        </w:rPr>
        <w:t xml:space="preserve"> </w:t>
      </w:r>
      <w:r w:rsidRPr="00897FE2">
        <w:rPr>
          <w:rFonts w:ascii="TimesNewRoman" w:eastAsiaTheme="minorHAnsi" w:hAnsi="TimesNewRoman" w:cs="TimesNewRoman"/>
          <w:sz w:val="20"/>
          <w:szCs w:val="20"/>
          <w:lang w:eastAsia="en-US"/>
        </w:rPr>
        <w:t>по адресу: Ленинский проспект дом 87</w:t>
      </w:r>
    </w:p>
    <w:p w:rsidR="00897FE2" w:rsidRDefault="00897FE2" w:rsidP="00897FE2">
      <w:pPr>
        <w:rPr>
          <w:rFonts w:ascii="TimesNewRoman" w:eastAsiaTheme="minorHAnsi" w:hAnsi="TimesNewRoman" w:cs="TimesNewRoman"/>
          <w:sz w:val="20"/>
          <w:szCs w:val="20"/>
          <w:lang w:eastAsia="en-US"/>
        </w:rPr>
      </w:pPr>
    </w:p>
    <w:p w:rsidR="00897FE2" w:rsidRDefault="00897FE2" w:rsidP="00897FE2">
      <w:pPr>
        <w:rPr>
          <w:rFonts w:ascii="TimesNewRoman" w:eastAsiaTheme="minorHAnsi" w:hAnsi="TimesNewRoman" w:cs="TimesNewRoman"/>
          <w:sz w:val="20"/>
          <w:szCs w:val="20"/>
          <w:lang w:eastAsia="en-US"/>
        </w:rPr>
      </w:pPr>
      <w:r>
        <w:rPr>
          <w:rFonts w:ascii="TimesNewRoman" w:eastAsiaTheme="minorHAnsi" w:hAnsi="TimesNewRoman" w:cs="TimesNewRoman"/>
          <w:noProof/>
          <w:sz w:val="20"/>
          <w:szCs w:val="20"/>
        </w:rPr>
        <w:drawing>
          <wp:inline distT="0" distB="0" distL="0" distR="0">
            <wp:extent cx="5934075" cy="4000500"/>
            <wp:effectExtent l="19050" t="0" r="9525" b="0"/>
            <wp:docPr id="1" name="Рисунок 1" descr="E:\proj\! материалы ygj технологии\0328\69-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j\! материалы ygj технологии\0328\69-3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FE2" w:rsidRPr="00897FE2" w:rsidRDefault="00897FE2" w:rsidP="00897FE2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5934075" cy="4133850"/>
            <wp:effectExtent l="19050" t="0" r="9525" b="0"/>
            <wp:docPr id="2" name="Рисунок 2" descr="E:\proj\! материалы ygj технологии\0328\69-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roj\! материалы ygj технологии\0328\69-3-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7FE2" w:rsidRPr="00897FE2" w:rsidSect="00897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28B6"/>
    <w:multiLevelType w:val="hybridMultilevel"/>
    <w:tmpl w:val="EC40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97FE2"/>
    <w:rsid w:val="00897FE2"/>
    <w:rsid w:val="00C27059"/>
    <w:rsid w:val="00DC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7FE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897F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7F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F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</cp:revision>
  <dcterms:created xsi:type="dcterms:W3CDTF">2016-03-28T11:36:00Z</dcterms:created>
  <dcterms:modified xsi:type="dcterms:W3CDTF">2016-03-28T11:47:00Z</dcterms:modified>
</cp:coreProperties>
</file>