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C7" w:rsidRDefault="002C3EC7" w:rsidP="002C3EC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070" w:rsidRDefault="00160070" w:rsidP="002C3EC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070" w:rsidRDefault="00160070" w:rsidP="002C3EC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070" w:rsidRDefault="00160070" w:rsidP="002C3EC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070" w:rsidRDefault="00160070" w:rsidP="002C3EC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070" w:rsidRPr="00160070" w:rsidRDefault="00160070" w:rsidP="002C3EC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EC7" w:rsidRPr="00160070" w:rsidRDefault="002C3EC7" w:rsidP="002C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813C1" w:rsidRPr="0016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октября 2020</w:t>
      </w:r>
      <w:r w:rsidRPr="0016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№ </w:t>
      </w:r>
      <w:r w:rsidR="002813C1" w:rsidRPr="0016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59</w:t>
      </w:r>
      <w:r w:rsidRPr="0016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r w:rsidR="00A316B0" w:rsidRPr="0016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</w:p>
    <w:p w:rsidR="002C3EC7" w:rsidRPr="00F82053" w:rsidRDefault="002C3EC7" w:rsidP="002C3E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C7" w:rsidRPr="002C3EC7" w:rsidRDefault="002C3EC7" w:rsidP="002C3EC7">
      <w:pPr>
        <w:spacing w:after="0" w:line="240" w:lineRule="auto"/>
        <w:ind w:right="35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Положения о Комиссии Совета депутатов муниципального округа </w:t>
      </w:r>
      <w:proofErr w:type="gramStart"/>
      <w:r w:rsidRPr="002C3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Ломоносовский</w:t>
      </w:r>
      <w:proofErr w:type="gramEnd"/>
      <w:r w:rsidRPr="002C3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3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организации работы Совета депутатов 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 </w:t>
      </w:r>
    </w:p>
    <w:p w:rsidR="002C3EC7" w:rsidRPr="00160070" w:rsidRDefault="002C3EC7" w:rsidP="002C3E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C7" w:rsidRPr="002C3EC7" w:rsidRDefault="002C3EC7" w:rsidP="002C3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Закона города Москвы от 6 ноября 2002 года № 56 «Об организации местного самоуправления в городе Москве», Устава муниципального округа Ломоносовский, Регламента Совета депутатов муниципального округа Ломоносовский, </w:t>
      </w:r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 муниципального округа Ломоносовский решил:</w:t>
      </w:r>
      <w:proofErr w:type="gramEnd"/>
    </w:p>
    <w:p w:rsidR="002C3EC7" w:rsidRPr="00160070" w:rsidRDefault="002C3EC7" w:rsidP="002C3E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C7" w:rsidRPr="002C3EC7" w:rsidRDefault="002C3EC7" w:rsidP="002C3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Положение о Комиссии Совета депутатов муниципального округа </w:t>
      </w:r>
      <w:proofErr w:type="gramStart"/>
      <w:r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Ломоносовский</w:t>
      </w:r>
      <w:proofErr w:type="gramEnd"/>
      <w:r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организации работы Совета депутатов 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</w:t>
      </w:r>
      <w:r w:rsidR="00281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</w:t>
      </w:r>
      <w:r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281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к настоящему решению</w:t>
      </w:r>
      <w:r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EC7" w:rsidRPr="002C3EC7" w:rsidRDefault="00E34D92" w:rsidP="00E34D92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C3EC7"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="002C3EC7"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 силу Решение </w:t>
      </w:r>
      <w:r w:rsidR="002813C1" w:rsidRPr="00E3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муниципального округа Ломоносовский от 13 сентября 2016 года № 74/4 </w:t>
      </w:r>
      <w:r w:rsidR="002C3EC7"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34D92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Комиссии Совета депутатов муниципального округа Ломоносовский по </w:t>
      </w:r>
      <w:r w:rsidRPr="00E34D92">
        <w:rPr>
          <w:rFonts w:ascii="Times New Roman" w:hAnsi="Times New Roman" w:cs="Times New Roman"/>
          <w:sz w:val="28"/>
          <w:szCs w:val="28"/>
        </w:rPr>
        <w:t>организации работы Совета депутатов 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</w:t>
      </w:r>
      <w:r w:rsidR="002C3EC7"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2C3EC7" w:rsidRDefault="002C3EC7" w:rsidP="00E34D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вестник».</w:t>
      </w:r>
      <w:r w:rsidR="00E3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4D92" w:rsidRPr="00C90F88" w:rsidRDefault="00E34D92" w:rsidP="00E34D92">
      <w:pPr>
        <w:pStyle w:val="a4"/>
        <w:ind w:left="720"/>
        <w:rPr>
          <w:iCs/>
        </w:rPr>
      </w:pPr>
      <w:r>
        <w:rPr>
          <w:color w:val="000000"/>
        </w:rPr>
        <w:t xml:space="preserve">4. </w:t>
      </w:r>
      <w:r>
        <w:t xml:space="preserve">Настоящее решение вступает в силу со дня его принятия. </w:t>
      </w:r>
    </w:p>
    <w:p w:rsidR="002C3EC7" w:rsidRPr="002C3EC7" w:rsidRDefault="00E34D92" w:rsidP="002C3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C3EC7"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2C3EC7"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2C3EC7"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Ломоносовский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Г.Ю. Нефедова.</w:t>
      </w:r>
      <w:r w:rsidR="002C3EC7" w:rsidRPr="002C3E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2C3EC7" w:rsidRPr="003451F1" w:rsidRDefault="002C3EC7" w:rsidP="002C3EC7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C7" w:rsidRPr="002C3EC7" w:rsidRDefault="002C3EC7" w:rsidP="002C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proofErr w:type="gramEnd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C3EC7" w:rsidRPr="002C3EC7" w:rsidRDefault="002C3EC7" w:rsidP="002C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 Ломоносовский</w:t>
      </w:r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34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Г.Ю. Нефедов</w:t>
      </w:r>
    </w:p>
    <w:p w:rsidR="002C3EC7" w:rsidRPr="002C3EC7" w:rsidRDefault="002C3EC7" w:rsidP="002C3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3D" w:rsidRDefault="00062D3D" w:rsidP="002C3EC7">
      <w:pPr>
        <w:spacing w:after="0" w:line="240" w:lineRule="auto"/>
        <w:ind w:left="5670" w:right="-2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3EC7" w:rsidRPr="002C3EC7" w:rsidRDefault="002C3EC7" w:rsidP="002C3EC7">
      <w:pPr>
        <w:spacing w:after="0" w:line="240" w:lineRule="auto"/>
        <w:ind w:left="5670" w:right="-2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2C3EC7" w:rsidRPr="002C3EC7" w:rsidRDefault="002C3EC7" w:rsidP="002C3EC7">
      <w:pPr>
        <w:spacing w:after="0" w:line="240" w:lineRule="auto"/>
        <w:ind w:left="5670" w:right="-2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депутатов </w:t>
      </w:r>
    </w:p>
    <w:p w:rsidR="002C3EC7" w:rsidRPr="002C3EC7" w:rsidRDefault="002C3EC7" w:rsidP="002C3EC7">
      <w:pPr>
        <w:spacing w:after="0" w:line="240" w:lineRule="auto"/>
        <w:ind w:left="5670" w:right="-2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округа </w:t>
      </w:r>
      <w:proofErr w:type="gramStart"/>
      <w:r w:rsidRPr="002C3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Ломоносовский</w:t>
      </w:r>
      <w:proofErr w:type="gramEnd"/>
    </w:p>
    <w:p w:rsidR="002C3EC7" w:rsidRPr="002C3EC7" w:rsidRDefault="003F6A7B" w:rsidP="002C3EC7">
      <w:pPr>
        <w:spacing w:after="0" w:line="240" w:lineRule="auto"/>
        <w:ind w:left="5670" w:right="-2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 октября 2020 года № 59/</w:t>
      </w:r>
      <w:r w:rsidR="009E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2C3EC7" w:rsidRPr="002C3EC7" w:rsidRDefault="002C3EC7" w:rsidP="002C3EC7">
      <w:pPr>
        <w:shd w:val="clear" w:color="auto" w:fill="FFFFFF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C3EC7" w:rsidRPr="002C3EC7" w:rsidRDefault="002C3EC7" w:rsidP="002C3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Комиссии по организации работы Совета депутатов и осуществлению </w:t>
      </w:r>
      <w:proofErr w:type="gramStart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</w:t>
      </w:r>
    </w:p>
    <w:p w:rsidR="007A0B8B" w:rsidRPr="007A0B8B" w:rsidRDefault="007A0B8B" w:rsidP="002C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2C3EC7" w:rsidRPr="007A0B8B" w:rsidRDefault="002C3EC7" w:rsidP="007A0B8B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положения:</w:t>
      </w:r>
    </w:p>
    <w:p w:rsidR="007A0B8B" w:rsidRPr="007A0B8B" w:rsidRDefault="007A0B8B" w:rsidP="007A0B8B">
      <w:pPr>
        <w:pStyle w:val="a6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C7" w:rsidRDefault="002C3EC7" w:rsidP="007A0B8B">
      <w:pPr>
        <w:pStyle w:val="a6"/>
        <w:numPr>
          <w:ilvl w:val="1"/>
          <w:numId w:val="14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организации работы Совета депутатов 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 Совета депутатов муниципального округа Ломоносовский (далее - Комиссия) является постоянно действующим рабочим органом Совета депутатов (далее – Совет депутатов) и образуется на срок полномочий депутатов Совета депутатов очередного созыва.</w:t>
      </w:r>
      <w:r w:rsidR="007A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2C3EC7" w:rsidRDefault="002C3EC7" w:rsidP="007A0B8B">
      <w:pPr>
        <w:pStyle w:val="a6"/>
        <w:numPr>
          <w:ilvl w:val="1"/>
          <w:numId w:val="14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осуществляет свою деятельность на основе Конституции Российской Федерации, федеральных законов, законов города Москвы, Устава муниципального округа Ломоносовский (далее – муниципальный округ), Регламента Совета депутатов, настоящего Положения и руководствуется решениями (протокольными решениями) Совета депутатов.</w:t>
      </w:r>
      <w:r w:rsidR="007A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0B8B" w:rsidRPr="007A0B8B" w:rsidRDefault="002C3EC7" w:rsidP="007A0B8B">
      <w:pPr>
        <w:pStyle w:val="a6"/>
        <w:numPr>
          <w:ilvl w:val="1"/>
          <w:numId w:val="14"/>
        </w:numPr>
        <w:shd w:val="clear" w:color="auto" w:fill="FFFFFF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Комиссии, утверждение ее персонального состава, внесение изменений в него, а также упразднение Комиссии осуществляется решениями Совета депутатов.</w:t>
      </w:r>
    </w:p>
    <w:p w:rsidR="007A0B8B" w:rsidRPr="007A0B8B" w:rsidRDefault="007A0B8B" w:rsidP="002C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2C3EC7" w:rsidRDefault="002C3EC7" w:rsidP="002C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proofErr w:type="spellEnd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Основные задачи и предметы ведения Комиссии:</w:t>
      </w:r>
      <w:r w:rsidR="007A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A0B8B" w:rsidRPr="002C3EC7" w:rsidRDefault="007A0B8B" w:rsidP="002C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C7" w:rsidRDefault="002C3EC7" w:rsidP="00552593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осуществляет разработку проектов нормативно-правовых актов и иных правовых актов, обращений, а также заключений на внесенные в Совет депутатов проекты и иные материалы в соответствии с предметами своего ведения, организует исполнение решений Совета депутатов и осуществляет контроль их исполнения (на основании решения Совета депутатов).</w:t>
      </w:r>
      <w:r w:rsid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593" w:rsidRPr="00552593" w:rsidRDefault="00552593" w:rsidP="00552593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C3EC7" w:rsidRPr="00552593" w:rsidRDefault="002C3EC7" w:rsidP="0055259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Комиссии</w:t>
      </w:r>
      <w:r w:rsidR="00552593" w:rsidRPr="0055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52593" w:rsidRPr="00552593" w:rsidRDefault="00552593" w:rsidP="00552593">
      <w:pPr>
        <w:pStyle w:val="a6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C7" w:rsidRPr="00552593" w:rsidRDefault="002C3EC7" w:rsidP="00552593">
      <w:pPr>
        <w:pStyle w:val="a6"/>
        <w:numPr>
          <w:ilvl w:val="1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предметами ведения Комиссия осуществляет: </w:t>
      </w:r>
    </w:p>
    <w:p w:rsidR="002C3EC7" w:rsidRDefault="002C3EC7" w:rsidP="00552593">
      <w:pPr>
        <w:pStyle w:val="a6"/>
        <w:numPr>
          <w:ilvl w:val="2"/>
          <w:numId w:val="1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материалов к заседанию Совета депутатов по вопросам своего ведения.</w:t>
      </w:r>
      <w:r w:rsid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52593">
      <w:pPr>
        <w:pStyle w:val="a6"/>
        <w:numPr>
          <w:ilvl w:val="2"/>
          <w:numId w:val="1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проекта Устава муниципального округа и внесение в него изменений и дополнений.</w:t>
      </w:r>
      <w:r w:rsid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52593">
      <w:pPr>
        <w:pStyle w:val="a6"/>
        <w:numPr>
          <w:ilvl w:val="2"/>
          <w:numId w:val="1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предложений по организации работы Совета депутатов, планов и повесток дня заседаний Совета депутатов.</w:t>
      </w:r>
      <w:r w:rsid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52593">
      <w:pPr>
        <w:pStyle w:val="a6"/>
        <w:numPr>
          <w:ilvl w:val="2"/>
          <w:numId w:val="1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</w:t>
      </w:r>
      <w:proofErr w:type="gramStart"/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органов местного самоуправления и должностных лиц местного самоуправления, предусмотренных Уставом муниципального округа.</w:t>
      </w:r>
      <w:r w:rsid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52593">
      <w:pPr>
        <w:pStyle w:val="a6"/>
        <w:numPr>
          <w:ilvl w:val="2"/>
          <w:numId w:val="1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порядка материально-технического и организационного обеспечения деятельности органов местного самоуправления.</w:t>
      </w:r>
      <w:r w:rsid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52593">
      <w:pPr>
        <w:pStyle w:val="a6"/>
        <w:numPr>
          <w:ilvl w:val="2"/>
          <w:numId w:val="1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Принятие решения об участии муниципального округа в ассоциациях и союзах муниципальных образований.</w:t>
      </w:r>
      <w:r w:rsid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52593">
      <w:pPr>
        <w:pStyle w:val="a6"/>
        <w:numPr>
          <w:ilvl w:val="2"/>
          <w:numId w:val="1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предложений по образованию Комиссий Совета депутатов в соответствии с законами города Москвы, Уставом муниципального округа.</w:t>
      </w:r>
      <w:r w:rsid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52593">
      <w:pPr>
        <w:pStyle w:val="a6"/>
        <w:numPr>
          <w:ilvl w:val="2"/>
          <w:numId w:val="1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проектов решений, предложений по организации информирования жителей о деятельности органов местного самоуправления, содействию средствам массовой информации, оказанию помощи в материально- техническом обеспечении их деятельности.</w:t>
      </w:r>
      <w:r w:rsid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52593">
      <w:pPr>
        <w:pStyle w:val="a6"/>
        <w:numPr>
          <w:ilvl w:val="2"/>
          <w:numId w:val="1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проектов решений, предложений по участию в организационном, информационном обеспечении проведения выборов в органы государственной власти Российской Федерации, органы государственной власти города Москвы, референдума Российской Федерации, референдума города Москвы в соответствии с федеральными законами и законами города Москвы.</w:t>
      </w:r>
      <w:r w:rsid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52593">
      <w:pPr>
        <w:pStyle w:val="a6"/>
        <w:numPr>
          <w:ilvl w:val="2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проектов решений, предложений по организационному, информационному и материально-техническому обеспечению проведения выборов в органы местного самоуправления, местных референдумов в соответствии с федеральными законами и законами города Москвы. Проведение работы по повышению правовой культуры избирателей.</w:t>
      </w:r>
      <w:r w:rsidR="002E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2E14A0">
      <w:pPr>
        <w:pStyle w:val="a6"/>
        <w:numPr>
          <w:ilvl w:val="2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проектов решений, предложений по участию в создании и формированию общественных пунктов охраны порядка, осуществляющих свою деятельность на территории муниципального округа, поощрению граждан, участвующих в охране общественного порядка.</w:t>
      </w:r>
      <w:r w:rsidR="002E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2E14A0">
      <w:pPr>
        <w:pStyle w:val="a6"/>
        <w:numPr>
          <w:ilvl w:val="2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проектов решений, предложений по организации взаимодействия с общественными объединениями.</w:t>
      </w:r>
      <w:r w:rsidR="002E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2E14A0">
      <w:pPr>
        <w:pStyle w:val="a6"/>
        <w:numPr>
          <w:ilvl w:val="2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проектов решений по учреждению печатного средства массовой информации для опубликования муниципальных правовых актов, иной официальной информации и его деятельности</w:t>
      </w:r>
      <w:r w:rsidR="002E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C3EC7" w:rsidRPr="002E14A0" w:rsidRDefault="002C3EC7" w:rsidP="002E14A0">
      <w:pPr>
        <w:pStyle w:val="a6"/>
        <w:numPr>
          <w:ilvl w:val="2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заключений по итогам рассмотрения заявок на проведение публичных слушаний, поступивших от инициативных групп.</w:t>
      </w:r>
    </w:p>
    <w:p w:rsidR="002E14A0" w:rsidRPr="008E4673" w:rsidRDefault="002E14A0" w:rsidP="002C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2C3EC7" w:rsidRDefault="002C3EC7" w:rsidP="002C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</w:t>
      </w:r>
      <w:proofErr w:type="spellEnd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Права Комиссии:</w:t>
      </w:r>
      <w:r w:rsidR="002E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E14A0" w:rsidRPr="002C3EC7" w:rsidRDefault="002E14A0" w:rsidP="002C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C7" w:rsidRDefault="002C3EC7" w:rsidP="0058048B">
      <w:pPr>
        <w:pStyle w:val="a6"/>
        <w:numPr>
          <w:ilvl w:val="1"/>
          <w:numId w:val="1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в государственные органы города Москвы, отраслевые органы исполнительной государственной власти, органы местного самоуправления, к юридическим и физическим лицам по вопросам своей компетенции. Запрашивать и получать в установленном порядке документы и материалы, необходимые для работы Комиссии в соответствии с ее компетенцией.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1"/>
          <w:numId w:val="1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Заслушивать на своих заседаниях доклады и сообщения должностных лиц органов местного самоуправления, приглашать руководителей, иных должностных лиц территориального органа исполнительной власти, иных отраслевых органов. Приглашенные предварительно, но не позднее, чем за три дня, уведомляются о предстоящем заседании Комиссии.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1"/>
          <w:numId w:val="1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Образовывать экспертные группы для выполнения работ по основным направлениям деятельности Комиссии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C3EC7" w:rsidRDefault="002C3EC7" w:rsidP="0058048B">
      <w:pPr>
        <w:pStyle w:val="a6"/>
        <w:numPr>
          <w:ilvl w:val="1"/>
          <w:numId w:val="1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при необходимости совместные заседания с другими Комиссиями Совета депутатов, организовывать общественные слушания по вопросам своего ведения.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Pr="0058048B" w:rsidRDefault="002C3EC7" w:rsidP="0058048B">
      <w:pPr>
        <w:pStyle w:val="a6"/>
        <w:numPr>
          <w:ilvl w:val="1"/>
          <w:numId w:val="1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Устанавливать в целях достижения задач Комиссии деловые контакты с государственными, негосударственными, юридическими лицами и физическими лицами.</w:t>
      </w:r>
    </w:p>
    <w:p w:rsidR="0058048B" w:rsidRPr="0058048B" w:rsidRDefault="0058048B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2C3EC7" w:rsidRDefault="002C3EC7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Права и обязанности членов Комиссии:</w:t>
      </w:r>
      <w:r w:rsidR="00580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8048B" w:rsidRPr="002C3EC7" w:rsidRDefault="0058048B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C7" w:rsidRDefault="002C3EC7" w:rsidP="0058048B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имеют право: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2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Вносить вопросы и предложения для рассмотрения Комиссией, участвовать в подготовке, обсуждении и принятии по ним решений, а также в организации их реализации и </w:t>
      </w:r>
      <w:proofErr w:type="gramStart"/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выполнением.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2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о заслушивании на заседании Комиссии доклада или информации о деятельности любого органа либо должностного лица в пределах компетенции Комиссии.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2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Комиссии представлять ее интересы в структурных подразделениях Совета депутатов.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2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Совету депутатов свое особое мнение в случае несогласия с принятым Комиссией решением.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2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Сложить свои полномочия члена Комиссии на основании личного заявления на имя главы муниципального округа </w:t>
      </w:r>
      <w:proofErr w:type="gramStart"/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Ломоносовский</w:t>
      </w:r>
      <w:proofErr w:type="gramEnd"/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Pr="0058048B" w:rsidRDefault="002C3EC7" w:rsidP="0058048B">
      <w:pPr>
        <w:pStyle w:val="a6"/>
        <w:numPr>
          <w:ilvl w:val="2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поручению (решению) Комиссии вести переписку на бланках Депутата Совета депутатов.</w:t>
      </w:r>
    </w:p>
    <w:p w:rsidR="002C3EC7" w:rsidRDefault="002C3EC7" w:rsidP="0058048B">
      <w:pPr>
        <w:pStyle w:val="a6"/>
        <w:numPr>
          <w:ilvl w:val="1"/>
          <w:numId w:val="19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обязаны регистрировать свое присутствие на каждом заседании Комиссии и участвовать в работе Комиссии, не допускать пропусков ее заседаний без уважительной причины. Член Комиссии, пропустивший без уважительной причины три заседания подряд или треть заседаний в течение квартала, считается выбывшим из состава Комиссии. Комиссия вносит на заседание Совета депутатов соответствующий проект решения.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1"/>
          <w:numId w:val="19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обязаны выполнять поручения Комисс</w:t>
      </w:r>
      <w:proofErr w:type="gramStart"/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Председателя. По решению Комиссии информировать ее о своей деятельности в составе Комиссии.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Pr="0058048B" w:rsidRDefault="002C3EC7" w:rsidP="0058048B">
      <w:pPr>
        <w:pStyle w:val="a6"/>
        <w:numPr>
          <w:ilvl w:val="1"/>
          <w:numId w:val="19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обязаны содействовать реализации решений Комиссии.</w:t>
      </w:r>
    </w:p>
    <w:p w:rsidR="0058048B" w:rsidRPr="0058048B" w:rsidRDefault="0058048B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2C3EC7" w:rsidRDefault="002C3EC7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</w:t>
      </w:r>
      <w:proofErr w:type="spellEnd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Председатель Комиссии:</w:t>
      </w:r>
      <w:r w:rsidR="00580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8048B" w:rsidRPr="002C3EC7" w:rsidRDefault="0058048B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C7" w:rsidRDefault="002C3EC7" w:rsidP="0058048B">
      <w:pPr>
        <w:pStyle w:val="a6"/>
        <w:numPr>
          <w:ilvl w:val="1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избирается Советом депутатов из числа депутатов Совета депутатов по представлению не менее одной трети от установленной численности депутатов Совета депутатов.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1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отчитывается перед Советом депутатов о работе Комиссии.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1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работу Комиссии, в том числе формирует повестку дня заседания Комиссии, и список </w:t>
      </w:r>
      <w:proofErr w:type="gramStart"/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приглашенных</w:t>
      </w:r>
      <w:proofErr w:type="gramEnd"/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участия в ее заседании.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1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Комиссию на заседаниях Совета депутатов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органах местного самоуправления и органах государственной власти без каких-либо дополнительных документальных подтверждений своих полномочий.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1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заседания Комиссии.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1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Координирует работу Комиссии с деятельностью других рабочих органах Совета депутатов, в том числе при совместном рассмотрении вопросов.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1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информирование членов Комиссии, других депутатов о проведении заседаний Комиссии.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1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в пределах своих полномочий поручения членам Комиссии с учетом их пожеланий и компетенции.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58048B">
      <w:pPr>
        <w:pStyle w:val="a6"/>
        <w:numPr>
          <w:ilvl w:val="1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Обладает правом подписи обращений от имени Комиссии по вопросам, по которым в установленном порядке было выработано и зафиксировано согласованное мнение Комиссии. Ведет деловую переписку на бланках Депутата Совета депутатов.</w:t>
      </w:r>
      <w:r w:rsid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Pr="0058048B" w:rsidRDefault="0058048B" w:rsidP="0058048B">
      <w:pPr>
        <w:pStyle w:val="a6"/>
        <w:numPr>
          <w:ilvl w:val="1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3EC7" w:rsidRPr="0058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ведение документации Комиссии в соответствии с утвержденными правилами ведения делопроизводства. </w:t>
      </w:r>
    </w:p>
    <w:p w:rsidR="0058048B" w:rsidRPr="0058048B" w:rsidRDefault="0058048B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2C3EC7" w:rsidRDefault="002C3EC7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</w:t>
      </w:r>
      <w:proofErr w:type="spellEnd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Эксперт, технический секретарь Комиссии</w:t>
      </w:r>
    </w:p>
    <w:p w:rsidR="0058048B" w:rsidRPr="002C3EC7" w:rsidRDefault="0058048B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C7" w:rsidRDefault="002C3EC7" w:rsidP="00787133">
      <w:pPr>
        <w:pStyle w:val="a6"/>
        <w:numPr>
          <w:ilvl w:val="1"/>
          <w:numId w:val="21"/>
        </w:numPr>
        <w:shd w:val="clear" w:color="auto" w:fill="FFFFFF"/>
        <w:tabs>
          <w:tab w:val="left" w:pos="567"/>
        </w:tabs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 Комиссии (на постоянной основе или для решения определенного вопроса) назначается по представлению Комиссии. По данному вопросу Совет депутатов принимает решение.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787133">
      <w:pPr>
        <w:pStyle w:val="a6"/>
        <w:numPr>
          <w:ilvl w:val="1"/>
          <w:numId w:val="21"/>
        </w:numPr>
        <w:shd w:val="clear" w:color="auto" w:fill="FFFFFF"/>
        <w:tabs>
          <w:tab w:val="left" w:pos="567"/>
        </w:tabs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Экспертом Комиссии может быть любое лицо, являющееся гражданином Российской Федерации, обладающее необходимыми знаниями для решения поставленных перед Комиссией задач, и с которым заключено соответствующее соглашение.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787133">
      <w:pPr>
        <w:pStyle w:val="a6"/>
        <w:numPr>
          <w:ilvl w:val="1"/>
          <w:numId w:val="21"/>
        </w:numPr>
        <w:shd w:val="clear" w:color="auto" w:fill="FFFFFF"/>
        <w:tabs>
          <w:tab w:val="left" w:pos="567"/>
        </w:tabs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 Комиссии обладает всеми процедурными правами члена Комиссии, кроме права голоса при голосовании и права быть избранным на какую-либо должность в Комиссии.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787133">
      <w:pPr>
        <w:pStyle w:val="a6"/>
        <w:numPr>
          <w:ilvl w:val="1"/>
          <w:numId w:val="21"/>
        </w:numPr>
        <w:shd w:val="clear" w:color="auto" w:fill="FFFFFF"/>
        <w:tabs>
          <w:tab w:val="left" w:pos="567"/>
        </w:tabs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Количественный состав экспертов Комиссии не может превышать количественный состав членов Комиссии.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Pr="00787133" w:rsidRDefault="002C3EC7" w:rsidP="00787133">
      <w:pPr>
        <w:pStyle w:val="a6"/>
        <w:numPr>
          <w:ilvl w:val="1"/>
          <w:numId w:val="21"/>
        </w:numPr>
        <w:shd w:val="clear" w:color="auto" w:fill="FFFFFF"/>
        <w:tabs>
          <w:tab w:val="left" w:pos="567"/>
        </w:tabs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Технический секретарь Комиссии обеспечивает делопроизводство Комиссии. Назначается главой администрации муниципального округа </w:t>
      </w:r>
      <w:proofErr w:type="gramStart"/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Ломоносовский</w:t>
      </w:r>
      <w:proofErr w:type="gramEnd"/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глава администрации) из числа штатных муниципальных служащих администрации по согласованию с Председателем Комиссии.</w:t>
      </w:r>
    </w:p>
    <w:p w:rsidR="00787133" w:rsidRPr="00787133" w:rsidRDefault="00787133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2C3EC7" w:rsidRDefault="002C3EC7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</w:t>
      </w:r>
      <w:proofErr w:type="spellEnd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Регламент заседаний Комиссии:</w:t>
      </w:r>
      <w:r w:rsidR="00787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87133" w:rsidRPr="002C3EC7" w:rsidRDefault="00787133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C7" w:rsidRDefault="002C3EC7" w:rsidP="00787133">
      <w:pPr>
        <w:pStyle w:val="a6"/>
        <w:numPr>
          <w:ilvl w:val="1"/>
          <w:numId w:val="2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Комиссии проводятся открыто. По решению Комиссии могут проводиться закрытые заседания. Депутаты Совета депутатов, глава администрации, депутат Московской городской Думы, избранный от данной территории, вправе присутствовать на любых заседаниях Комиссии и обладают правом совещательного голоса.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787133">
      <w:pPr>
        <w:pStyle w:val="a6"/>
        <w:numPr>
          <w:ilvl w:val="1"/>
          <w:numId w:val="2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Комиссии ведет ее Председатель. В отсутствие председателя заседание Комиссии ведет один из членов Комиссии по поручению председателя либо, если такое поручение не может быть дано по объективным причинам, по согласованному решению членов Комиссии.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787133">
      <w:pPr>
        <w:pStyle w:val="a6"/>
        <w:numPr>
          <w:ilvl w:val="1"/>
          <w:numId w:val="2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правомочна принимать решения голосованием на заседании, если на нем присутствует более половины членов Комиссии.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787133" w:rsidP="00787133">
      <w:pPr>
        <w:pStyle w:val="a6"/>
        <w:shd w:val="clear" w:color="auto" w:fill="FFFFFF"/>
        <w:tabs>
          <w:tab w:val="left" w:pos="567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C3EC7"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присутствующих на заседании членов Комиссии определяется по результатам регистрации, которая начинается перед каждым заседанием и проводится секретарем Комиссии до его окончания с указанием времени регистрации.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Pr="002C3EC7" w:rsidRDefault="002C3EC7" w:rsidP="007871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считается принятым, если за него проголосовало большинство членов Комиссии от числа присутствующих на ее заседании. В случае равенства голосов, поданных 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C3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голос Председателя Комиссии является определяющим. </w:t>
      </w:r>
    </w:p>
    <w:p w:rsidR="002C3EC7" w:rsidRDefault="002C3EC7" w:rsidP="00787133">
      <w:pPr>
        <w:pStyle w:val="a6"/>
        <w:numPr>
          <w:ilvl w:val="1"/>
          <w:numId w:val="2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присутствия на заседании Комиссии член или эксперт Комиссии может до начала ее заседания в письме на имя Председателя высказать </w:t>
      </w: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 мнение по вопросу, вынесенному на обсуждение Комиссии. Изложенное мнение оглашается председательствующим на заседании.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787133">
      <w:pPr>
        <w:pStyle w:val="a6"/>
        <w:numPr>
          <w:ilvl w:val="1"/>
          <w:numId w:val="2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заседаний Комиссии оформляются проекты решений, принятые голосованием на заседаниях Комиссии по необходимости готовятся: заключение, обращение, запрос, отчет.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787133">
      <w:pPr>
        <w:pStyle w:val="a6"/>
        <w:numPr>
          <w:ilvl w:val="1"/>
          <w:numId w:val="2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 Комиссии, на которого возложен </w:t>
      </w:r>
      <w:proofErr w:type="gramStart"/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принятого решения, в установленные сроки информирует Комиссию о ходе выполнения решения и, в случае необходимости, вносит на утверждение Комиссии свои предложения о мерах для обеспечения его своевременного выполнения.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Pr="00787133" w:rsidRDefault="002C3EC7" w:rsidP="00787133">
      <w:pPr>
        <w:pStyle w:val="a6"/>
        <w:numPr>
          <w:ilvl w:val="1"/>
          <w:numId w:val="2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заседаниях Комиссии ведется протокол. Протокол ведет секретарь Комиссии. Протокол оформляется в течение 7 дней после проведения заседания, подписывается председательствующим на заседании Комиссии и секретарем. Оригиналы протоколов хранятся у Председателя Комиссии. Копии протоколов направляются всем членам и экспертам Комиссии, а также всем участникам заседания Комиссии, которые были приглашены на ее заседание Председателем Комиссии по их требованию. </w:t>
      </w:r>
    </w:p>
    <w:p w:rsidR="00787133" w:rsidRPr="00787133" w:rsidRDefault="00787133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2C3EC7" w:rsidRDefault="002C3EC7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</w:t>
      </w:r>
      <w:proofErr w:type="spellEnd"/>
      <w:r w:rsidRPr="002C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Отчетность Комиссии перед Советом депутатов:</w:t>
      </w:r>
      <w:r w:rsidR="00787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87133" w:rsidRPr="002C3EC7" w:rsidRDefault="00787133" w:rsidP="002C3EC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3EC7" w:rsidRDefault="002C3EC7" w:rsidP="00787133">
      <w:pPr>
        <w:pStyle w:val="a6"/>
        <w:numPr>
          <w:ilvl w:val="1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календарного года Комиссия направляет главе муниципального округа Ломоносовский письменный отчет о своей деятельности, который должен быть доведен до сведения всех депутатов Совета депутатов.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Default="002C3EC7" w:rsidP="00787133">
      <w:pPr>
        <w:pStyle w:val="a6"/>
        <w:numPr>
          <w:ilvl w:val="1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Комиссии может быть заслушан на заседании Совета </w:t>
      </w:r>
      <w:proofErr w:type="gramStart"/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proofErr w:type="gramEnd"/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протокольного решения Совета депутатов.</w:t>
      </w:r>
      <w:r w:rsid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EC7" w:rsidRPr="00787133" w:rsidRDefault="002C3EC7" w:rsidP="00787133">
      <w:pPr>
        <w:pStyle w:val="a6"/>
        <w:numPr>
          <w:ilvl w:val="1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может в любое время заслушать отчет о текущей деятельности Комиссии. Сроки рассмотрения такого отчета определяются протокольным решением Совета депутатов.</w:t>
      </w:r>
    </w:p>
    <w:p w:rsidR="002C3EC7" w:rsidRDefault="002C3EC7"/>
    <w:sectPr w:rsidR="002C3EC7" w:rsidSect="003451F1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7E2"/>
    <w:multiLevelType w:val="multilevel"/>
    <w:tmpl w:val="E7AEAC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E41D9D"/>
    <w:multiLevelType w:val="multilevel"/>
    <w:tmpl w:val="8A64CA5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275A60"/>
    <w:multiLevelType w:val="multilevel"/>
    <w:tmpl w:val="B928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15CBD"/>
    <w:multiLevelType w:val="multilevel"/>
    <w:tmpl w:val="30A204C0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4454047"/>
    <w:multiLevelType w:val="hybridMultilevel"/>
    <w:tmpl w:val="36E0A608"/>
    <w:lvl w:ilvl="0" w:tplc="22B85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42BAD"/>
    <w:multiLevelType w:val="multilevel"/>
    <w:tmpl w:val="B276F5A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E54688"/>
    <w:multiLevelType w:val="multilevel"/>
    <w:tmpl w:val="045C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429A6"/>
    <w:multiLevelType w:val="multilevel"/>
    <w:tmpl w:val="F36AF2C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4BC5F8A"/>
    <w:multiLevelType w:val="multilevel"/>
    <w:tmpl w:val="D99A9B7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7F87137"/>
    <w:multiLevelType w:val="multilevel"/>
    <w:tmpl w:val="2A06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A7771D"/>
    <w:multiLevelType w:val="multilevel"/>
    <w:tmpl w:val="ADA4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19159A"/>
    <w:multiLevelType w:val="multilevel"/>
    <w:tmpl w:val="CF08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7A3135"/>
    <w:multiLevelType w:val="multilevel"/>
    <w:tmpl w:val="E45AF4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F8850D0"/>
    <w:multiLevelType w:val="multilevel"/>
    <w:tmpl w:val="F452962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1A07B3"/>
    <w:multiLevelType w:val="multilevel"/>
    <w:tmpl w:val="18BEABA4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4603A71"/>
    <w:multiLevelType w:val="multilevel"/>
    <w:tmpl w:val="6492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73AD6"/>
    <w:multiLevelType w:val="multilevel"/>
    <w:tmpl w:val="E454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4D4E50"/>
    <w:multiLevelType w:val="multilevel"/>
    <w:tmpl w:val="464A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9C0759"/>
    <w:multiLevelType w:val="multilevel"/>
    <w:tmpl w:val="2EC00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93591F"/>
    <w:multiLevelType w:val="multilevel"/>
    <w:tmpl w:val="9862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19"/>
  </w:num>
  <w:num w:numId="5">
    <w:abstractNumId w:val="2"/>
  </w:num>
  <w:num w:numId="6">
    <w:abstractNumId w:val="10"/>
  </w:num>
  <w:num w:numId="7">
    <w:abstractNumId w:val="18"/>
  </w:num>
  <w:num w:numId="8">
    <w:abstractNumId w:val="1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9"/>
  </w:num>
  <w:num w:numId="14">
    <w:abstractNumId w:val="12"/>
  </w:num>
  <w:num w:numId="15">
    <w:abstractNumId w:val="4"/>
  </w:num>
  <w:num w:numId="16">
    <w:abstractNumId w:val="0"/>
  </w:num>
  <w:num w:numId="17">
    <w:abstractNumId w:val="7"/>
  </w:num>
  <w:num w:numId="18">
    <w:abstractNumId w:val="5"/>
  </w:num>
  <w:num w:numId="19">
    <w:abstractNumId w:val="13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EC7"/>
    <w:rsid w:val="00062D3D"/>
    <w:rsid w:val="00160070"/>
    <w:rsid w:val="002813C1"/>
    <w:rsid w:val="002A298C"/>
    <w:rsid w:val="002C3EC7"/>
    <w:rsid w:val="002E14A0"/>
    <w:rsid w:val="003451F1"/>
    <w:rsid w:val="003F6A7B"/>
    <w:rsid w:val="00552593"/>
    <w:rsid w:val="0058048B"/>
    <w:rsid w:val="00787133"/>
    <w:rsid w:val="007A0B8B"/>
    <w:rsid w:val="008E4673"/>
    <w:rsid w:val="009E70BA"/>
    <w:rsid w:val="00A316B0"/>
    <w:rsid w:val="00B518C6"/>
    <w:rsid w:val="00E34D92"/>
    <w:rsid w:val="00F8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C3EC7"/>
  </w:style>
  <w:style w:type="paragraph" w:styleId="a4">
    <w:name w:val="Body Text Indent"/>
    <w:basedOn w:val="a"/>
    <w:link w:val="a5"/>
    <w:rsid w:val="00E34D9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4D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7A0B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Светлана  Епифанова</cp:lastModifiedBy>
  <cp:revision>16</cp:revision>
  <dcterms:created xsi:type="dcterms:W3CDTF">2020-10-02T08:41:00Z</dcterms:created>
  <dcterms:modified xsi:type="dcterms:W3CDTF">2020-10-13T17:15:00Z</dcterms:modified>
</cp:coreProperties>
</file>