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BD" w:rsidRDefault="00BE74BD" w:rsidP="00BE74BD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BE74BD" w:rsidRDefault="00BE74BD" w:rsidP="00BE74BD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BE74BD" w:rsidRDefault="00BE74BD" w:rsidP="00BE74BD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BE74BD" w:rsidRDefault="00BE74BD" w:rsidP="00BE74BD">
      <w:pPr>
        <w:shd w:val="clear" w:color="auto" w:fill="FFFFFF"/>
        <w:ind w:left="5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городе Москве </w:t>
      </w:r>
    </w:p>
    <w:p w:rsidR="00BE74BD" w:rsidRDefault="00BE74BD" w:rsidP="00BE74BD">
      <w:pPr>
        <w:shd w:val="clear" w:color="auto" w:fill="FFFFFF"/>
        <w:ind w:left="5"/>
        <w:jc w:val="center"/>
        <w:rPr>
          <w:b/>
          <w:spacing w:val="-2"/>
          <w:position w:val="-6"/>
          <w:sz w:val="24"/>
          <w:szCs w:val="28"/>
        </w:rPr>
      </w:pPr>
    </w:p>
    <w:p w:rsidR="00BE74BD" w:rsidRDefault="00BE74BD" w:rsidP="00BE74BD">
      <w:pPr>
        <w:shd w:val="clear" w:color="auto" w:fill="FFFFFF"/>
        <w:ind w:left="5"/>
        <w:jc w:val="center"/>
        <w:rPr>
          <w:b/>
          <w:sz w:val="28"/>
          <w:szCs w:val="28"/>
        </w:rPr>
      </w:pPr>
      <w:r>
        <w:rPr>
          <w:b/>
          <w:spacing w:val="-2"/>
          <w:position w:val="-6"/>
          <w:szCs w:val="28"/>
        </w:rPr>
        <w:t>РЕШЕНИЕ</w:t>
      </w:r>
    </w:p>
    <w:p w:rsidR="000E2DF5" w:rsidRPr="0091097B" w:rsidRDefault="000E2DF5" w:rsidP="000E2DF5">
      <w:pPr>
        <w:pStyle w:val="1"/>
        <w:rPr>
          <w:sz w:val="16"/>
          <w:szCs w:val="16"/>
        </w:rPr>
      </w:pPr>
    </w:p>
    <w:p w:rsidR="000E2DF5" w:rsidRDefault="000E2DF5" w:rsidP="000E2DF5">
      <w:pPr>
        <w:pStyle w:val="1"/>
      </w:pPr>
      <w:r>
        <w:t>от 1</w:t>
      </w:r>
      <w:r w:rsidR="007D12FF">
        <w:t>3 ноября 2012 года    № 02-12-05</w:t>
      </w:r>
      <w:r>
        <w:t>/11</w:t>
      </w:r>
    </w:p>
    <w:p w:rsidR="000E2DF5" w:rsidRPr="00FF3973" w:rsidRDefault="000E2DF5" w:rsidP="000E2DF5">
      <w:pPr>
        <w:pStyle w:val="2"/>
        <w:rPr>
          <w:sz w:val="16"/>
          <w:szCs w:val="16"/>
        </w:rPr>
      </w:pPr>
    </w:p>
    <w:p w:rsidR="000E2DF5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>О внесении изменений в решение</w:t>
      </w:r>
    </w:p>
    <w:p w:rsidR="000E2DF5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 xml:space="preserve">муниципального Собрания </w:t>
      </w:r>
    </w:p>
    <w:p w:rsidR="000E2DF5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>внутригородского муниципального</w:t>
      </w:r>
    </w:p>
    <w:p w:rsidR="00C851A2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 xml:space="preserve">образования </w:t>
      </w:r>
      <w:proofErr w:type="gramStart"/>
      <w:r w:rsidRPr="007811F2">
        <w:rPr>
          <w:b/>
        </w:rPr>
        <w:t>Ломоносовское</w:t>
      </w:r>
      <w:proofErr w:type="gramEnd"/>
      <w:r w:rsidRPr="007811F2">
        <w:rPr>
          <w:b/>
        </w:rPr>
        <w:t xml:space="preserve"> в городе Москве</w:t>
      </w:r>
    </w:p>
    <w:p w:rsidR="00C851A2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</w:rPr>
        <w:t>от 16 октября 2012 года</w:t>
      </w:r>
      <w:r w:rsidR="00C851A2">
        <w:rPr>
          <w:b/>
        </w:rPr>
        <w:t xml:space="preserve"> </w:t>
      </w:r>
      <w:r w:rsidRPr="007811F2">
        <w:rPr>
          <w:b/>
        </w:rPr>
        <w:t>№ 02-12-1</w:t>
      </w:r>
      <w:r>
        <w:rPr>
          <w:b/>
        </w:rPr>
        <w:t>6</w:t>
      </w:r>
      <w:r w:rsidRPr="007811F2">
        <w:rPr>
          <w:b/>
        </w:rPr>
        <w:t xml:space="preserve">/10 </w:t>
      </w:r>
    </w:p>
    <w:p w:rsidR="00C851A2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 w:rsidRPr="007811F2">
        <w:rPr>
          <w:b/>
        </w:rPr>
        <w:t xml:space="preserve">"О </w:t>
      </w:r>
      <w:r w:rsidRPr="007811F2">
        <w:rPr>
          <w:b/>
          <w:bCs/>
        </w:rPr>
        <w:t>согласовании адресного</w:t>
      </w:r>
      <w:r w:rsidR="00C851A2">
        <w:rPr>
          <w:b/>
          <w:bCs/>
        </w:rPr>
        <w:t xml:space="preserve"> </w:t>
      </w:r>
      <w:r w:rsidRPr="007811F2">
        <w:rPr>
          <w:b/>
          <w:bCs/>
        </w:rPr>
        <w:t xml:space="preserve">перечня </w:t>
      </w:r>
    </w:p>
    <w:p w:rsidR="000E2DF5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>
        <w:rPr>
          <w:b/>
          <w:bCs/>
        </w:rPr>
        <w:t xml:space="preserve">многоквартирных домов, подлежащих </w:t>
      </w:r>
    </w:p>
    <w:p w:rsidR="000E2DF5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>
        <w:rPr>
          <w:b/>
          <w:bCs/>
        </w:rPr>
        <w:t>капитальному ремонту полностью</w:t>
      </w:r>
      <w:r w:rsidR="007D12FF">
        <w:rPr>
          <w:b/>
          <w:bCs/>
        </w:rPr>
        <w:t xml:space="preserve"> за счет </w:t>
      </w:r>
    </w:p>
    <w:p w:rsidR="000E2DF5" w:rsidRDefault="007D12FF" w:rsidP="000E2DF5">
      <w:pPr>
        <w:pStyle w:val="a7"/>
        <w:tabs>
          <w:tab w:val="left" w:pos="0"/>
        </w:tabs>
        <w:ind w:left="0" w:right="-142"/>
        <w:jc w:val="both"/>
        <w:rPr>
          <w:b/>
          <w:bCs/>
        </w:rPr>
      </w:pPr>
      <w:r>
        <w:rPr>
          <w:b/>
          <w:bCs/>
        </w:rPr>
        <w:t xml:space="preserve">средств бюджета города Москвы, </w:t>
      </w:r>
      <w:r w:rsidR="000E2DF5" w:rsidRPr="007811F2">
        <w:rPr>
          <w:b/>
          <w:bCs/>
        </w:rPr>
        <w:t xml:space="preserve">во </w:t>
      </w:r>
      <w:proofErr w:type="gramStart"/>
      <w:r w:rsidR="000E2DF5" w:rsidRPr="007811F2">
        <w:rPr>
          <w:b/>
          <w:bCs/>
        </w:rPr>
        <w:t>внутригородском</w:t>
      </w:r>
      <w:proofErr w:type="gramEnd"/>
      <w:r w:rsidR="000E2DF5" w:rsidRPr="007811F2">
        <w:rPr>
          <w:b/>
          <w:bCs/>
        </w:rPr>
        <w:t xml:space="preserve"> </w:t>
      </w:r>
    </w:p>
    <w:p w:rsidR="000E2DF5" w:rsidRDefault="000E2DF5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 w:rsidRPr="007811F2">
        <w:rPr>
          <w:b/>
          <w:bCs/>
        </w:rPr>
        <w:t xml:space="preserve">муниципальном образовании </w:t>
      </w:r>
      <w:proofErr w:type="gramStart"/>
      <w:r w:rsidRPr="007811F2">
        <w:rPr>
          <w:b/>
        </w:rPr>
        <w:t>Ломоносовское</w:t>
      </w:r>
      <w:proofErr w:type="gramEnd"/>
      <w:r w:rsidRPr="007811F2">
        <w:rPr>
          <w:b/>
        </w:rPr>
        <w:t xml:space="preserve"> </w:t>
      </w:r>
    </w:p>
    <w:p w:rsidR="000E2DF5" w:rsidRPr="007811F2" w:rsidRDefault="00F66262" w:rsidP="000E2DF5">
      <w:pPr>
        <w:pStyle w:val="a7"/>
        <w:tabs>
          <w:tab w:val="left" w:pos="0"/>
        </w:tabs>
        <w:ind w:left="0" w:right="-142"/>
        <w:jc w:val="both"/>
        <w:rPr>
          <w:b/>
        </w:rPr>
      </w:pPr>
      <w:r>
        <w:rPr>
          <w:b/>
        </w:rPr>
        <w:t>в городе Москве в 2013 году"</w:t>
      </w:r>
    </w:p>
    <w:p w:rsidR="000E2DF5" w:rsidRPr="00773F82" w:rsidRDefault="000E2DF5" w:rsidP="000E2DF5">
      <w:pPr>
        <w:jc w:val="both"/>
        <w:rPr>
          <w:b/>
          <w:sz w:val="16"/>
          <w:szCs w:val="16"/>
        </w:rPr>
      </w:pPr>
    </w:p>
    <w:p w:rsidR="000E2DF5" w:rsidRPr="00147CFF" w:rsidRDefault="000E2DF5" w:rsidP="000E2DF5">
      <w:pPr>
        <w:pStyle w:val="a5"/>
        <w:ind w:firstLine="700"/>
      </w:pPr>
      <w:r w:rsidRPr="00D2370C">
        <w:tab/>
      </w:r>
      <w:r w:rsidRPr="00147CFF">
        <w:t xml:space="preserve">В </w:t>
      </w:r>
      <w:r>
        <w:t>соответствии с Законом</w:t>
      </w:r>
      <w:r w:rsidRPr="00147CFF">
        <w:t xml:space="preserve">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Регламентом </w:t>
      </w:r>
      <w:proofErr w:type="gramStart"/>
      <w:r>
        <w:t>реализации осуществления отдельных полномочий города Москвы</w:t>
      </w:r>
      <w:proofErr w:type="gramEnd"/>
      <w:r>
        <w:t xml:space="preserve"> в сферах благоустройства и капитального ремонта жилищного фонда, </w:t>
      </w:r>
      <w:r w:rsidRPr="00C70AA4">
        <w:rPr>
          <w:b/>
        </w:rPr>
        <w:t>муниципальное Собрание решило</w:t>
      </w:r>
      <w:r>
        <w:t>:</w:t>
      </w:r>
    </w:p>
    <w:p w:rsidR="000E2DF5" w:rsidRPr="00773F82" w:rsidRDefault="000E2DF5" w:rsidP="000E2DF5">
      <w:pPr>
        <w:pStyle w:val="a3"/>
        <w:jc w:val="both"/>
        <w:rPr>
          <w:b w:val="0"/>
          <w:sz w:val="16"/>
          <w:szCs w:val="16"/>
        </w:rPr>
      </w:pPr>
    </w:p>
    <w:p w:rsidR="000E2DF5" w:rsidRDefault="000E2DF5" w:rsidP="000E2DF5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изменение в</w:t>
      </w:r>
      <w:r w:rsidRPr="00762071">
        <w:rPr>
          <w:sz w:val="28"/>
          <w:szCs w:val="28"/>
        </w:rPr>
        <w:t xml:space="preserve"> решение муниципального Собрания внутригородского муниципального образования Ломоносовское в городе Москве от</w:t>
      </w:r>
      <w:r w:rsidR="007D12FF">
        <w:rPr>
          <w:sz w:val="28"/>
          <w:szCs w:val="28"/>
        </w:rPr>
        <w:t xml:space="preserve"> 16 октября 2012 года № 02-12-16</w:t>
      </w:r>
      <w:r w:rsidRPr="00762071">
        <w:rPr>
          <w:sz w:val="28"/>
          <w:szCs w:val="28"/>
        </w:rPr>
        <w:t xml:space="preserve">/10 </w:t>
      </w:r>
      <w:r w:rsidR="00C851A2" w:rsidRPr="00762071">
        <w:rPr>
          <w:sz w:val="28"/>
          <w:szCs w:val="28"/>
        </w:rPr>
        <w:t xml:space="preserve">"О </w:t>
      </w:r>
      <w:r w:rsidR="00C851A2" w:rsidRPr="00762071">
        <w:rPr>
          <w:bCs/>
          <w:sz w:val="28"/>
          <w:szCs w:val="28"/>
        </w:rPr>
        <w:t xml:space="preserve">согласовании адресного перечня многоквартирных домов, подлежащих капитальному ремонту полностью за счет средств бюджета города Москвы, во внутригородском муниципальном образовании Ломоносовское </w:t>
      </w:r>
      <w:r w:rsidR="00C851A2">
        <w:rPr>
          <w:sz w:val="28"/>
          <w:szCs w:val="28"/>
        </w:rPr>
        <w:t>в городе Москве в 2013 году</w:t>
      </w:r>
      <w:r w:rsidRPr="00762071">
        <w:rPr>
          <w:sz w:val="28"/>
          <w:szCs w:val="28"/>
        </w:rPr>
        <w:t>"</w:t>
      </w:r>
      <w:r>
        <w:rPr>
          <w:sz w:val="28"/>
          <w:szCs w:val="28"/>
        </w:rPr>
        <w:t xml:space="preserve">, изложив </w:t>
      </w:r>
      <w:r w:rsidR="00C851A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нему в </w:t>
      </w:r>
      <w:r w:rsidR="006118E9">
        <w:rPr>
          <w:sz w:val="28"/>
          <w:szCs w:val="28"/>
        </w:rPr>
        <w:t>редакции согласно П</w:t>
      </w:r>
      <w:r>
        <w:rPr>
          <w:sz w:val="28"/>
          <w:szCs w:val="28"/>
        </w:rPr>
        <w:t>риложению к настоящему решению</w:t>
      </w:r>
      <w:r w:rsidR="00237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0E2DF5" w:rsidRDefault="000E2DF5" w:rsidP="000E2DF5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Опубликовать настоящее решение в газете «Ваши соседи» и на официальном сайте внутригородского муниципального образования Ломоносовское в городе Москве. </w:t>
      </w:r>
    </w:p>
    <w:p w:rsidR="000E2DF5" w:rsidRDefault="000E2DF5" w:rsidP="000E2DF5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0E2DF5" w:rsidRPr="0091097B" w:rsidRDefault="000E2DF5" w:rsidP="000E2DF5">
      <w:pPr>
        <w:pStyle w:val="a7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142" w:right="-142" w:firstLine="0"/>
        <w:jc w:val="both"/>
        <w:outlineLvl w:val="1"/>
        <w:rPr>
          <w:sz w:val="28"/>
          <w:szCs w:val="28"/>
        </w:rPr>
      </w:pPr>
      <w:r w:rsidRPr="0091097B">
        <w:rPr>
          <w:sz w:val="28"/>
          <w:szCs w:val="28"/>
        </w:rPr>
        <w:t xml:space="preserve"> 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 w:rsidRPr="0091097B">
        <w:rPr>
          <w:sz w:val="28"/>
          <w:szCs w:val="28"/>
        </w:rPr>
        <w:t>Ломоносовское</w:t>
      </w:r>
      <w:proofErr w:type="gramEnd"/>
      <w:r w:rsidRPr="0091097B">
        <w:rPr>
          <w:sz w:val="28"/>
          <w:szCs w:val="28"/>
        </w:rPr>
        <w:t xml:space="preserve"> в городе Москве Бабурину И.А.</w:t>
      </w:r>
    </w:p>
    <w:p w:rsidR="000E2DF5" w:rsidRDefault="000E2DF5" w:rsidP="000E2DF5">
      <w:pPr>
        <w:pStyle w:val="a5"/>
        <w:ind w:firstLine="700"/>
        <w:rPr>
          <w:b/>
        </w:rPr>
      </w:pPr>
      <w:r>
        <w:rPr>
          <w:b/>
        </w:rPr>
        <w:t xml:space="preserve">Руководитель </w:t>
      </w:r>
      <w:proofErr w:type="gramStart"/>
      <w:r>
        <w:rPr>
          <w:b/>
        </w:rPr>
        <w:t>внутригородского</w:t>
      </w:r>
      <w:proofErr w:type="gramEnd"/>
    </w:p>
    <w:p w:rsidR="000E2DF5" w:rsidRDefault="000E2DF5" w:rsidP="000E2DF5">
      <w:pPr>
        <w:pStyle w:val="a5"/>
        <w:ind w:firstLine="700"/>
        <w:rPr>
          <w:b/>
        </w:rPr>
      </w:pPr>
      <w:r>
        <w:rPr>
          <w:b/>
        </w:rPr>
        <w:t>муниципального образования</w:t>
      </w:r>
    </w:p>
    <w:p w:rsidR="000E2DF5" w:rsidRDefault="000E2DF5" w:rsidP="000E2DF5">
      <w:pPr>
        <w:pStyle w:val="a5"/>
        <w:ind w:firstLine="700"/>
        <w:rPr>
          <w:b/>
        </w:rPr>
      </w:pPr>
      <w:proofErr w:type="gramStart"/>
      <w:r>
        <w:rPr>
          <w:b/>
        </w:rPr>
        <w:t>Ломоносовское</w:t>
      </w:r>
      <w:proofErr w:type="gramEnd"/>
      <w:r>
        <w:rPr>
          <w:b/>
        </w:rPr>
        <w:t xml:space="preserve"> в городе Москве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И.А. Бабурина</w:t>
      </w:r>
    </w:p>
    <w:p w:rsidR="00A87B97" w:rsidRDefault="00A87B97" w:rsidP="000E2DF5">
      <w:pPr>
        <w:pStyle w:val="a5"/>
        <w:ind w:firstLine="700"/>
        <w:rPr>
          <w:b/>
        </w:rPr>
        <w:sectPr w:rsidR="00A87B97" w:rsidSect="00BE74BD">
          <w:pgSz w:w="11906" w:h="16838"/>
          <w:pgMar w:top="1276" w:right="567" w:bottom="425" w:left="1077" w:header="709" w:footer="709" w:gutter="0"/>
          <w:cols w:space="708"/>
          <w:docGrid w:linePitch="360"/>
        </w:sectPr>
      </w:pPr>
    </w:p>
    <w:p w:rsidR="00A87B97" w:rsidRDefault="00A87B97" w:rsidP="000E2DF5">
      <w:pPr>
        <w:pStyle w:val="a5"/>
        <w:ind w:firstLine="700"/>
        <w:rPr>
          <w:b/>
        </w:rPr>
      </w:pPr>
    </w:p>
    <w:p w:rsidR="00A87B97" w:rsidRDefault="00A87B97" w:rsidP="000E2DF5">
      <w:pPr>
        <w:pStyle w:val="a5"/>
        <w:ind w:firstLine="700"/>
        <w:rPr>
          <w:b/>
        </w:rPr>
      </w:pPr>
    </w:p>
    <w:p w:rsidR="00A87B97" w:rsidRDefault="00A87B97" w:rsidP="000E2DF5">
      <w:pPr>
        <w:pStyle w:val="a5"/>
        <w:ind w:firstLine="700"/>
        <w:rPr>
          <w:b/>
        </w:rPr>
      </w:pPr>
    </w:p>
    <w:p w:rsidR="00A87B97" w:rsidRPr="00A87B97" w:rsidRDefault="00A87B97" w:rsidP="00A87B97">
      <w:pPr>
        <w:ind w:left="9204" w:firstLine="708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 xml:space="preserve">Приложение к решению </w:t>
      </w:r>
      <w:proofErr w:type="gramStart"/>
      <w:r w:rsidRPr="00A87B97">
        <w:rPr>
          <w:sz w:val="24"/>
          <w:szCs w:val="24"/>
        </w:rPr>
        <w:t>муниципального</w:t>
      </w:r>
      <w:proofErr w:type="gramEnd"/>
    </w:p>
    <w:p w:rsidR="00A87B97" w:rsidRPr="00A87B97" w:rsidRDefault="00A87B97" w:rsidP="00A87B97">
      <w:pPr>
        <w:ind w:left="9204" w:firstLine="708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>Собрания внутригородского муниципального</w:t>
      </w:r>
    </w:p>
    <w:p w:rsidR="00A87B97" w:rsidRPr="00A87B97" w:rsidRDefault="00A87B97" w:rsidP="00A87B97">
      <w:pPr>
        <w:ind w:left="9912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 xml:space="preserve"> образования </w:t>
      </w:r>
      <w:proofErr w:type="gramStart"/>
      <w:r w:rsidRPr="00A87B97">
        <w:rPr>
          <w:sz w:val="24"/>
          <w:szCs w:val="24"/>
        </w:rPr>
        <w:t>Ломоносовское</w:t>
      </w:r>
      <w:proofErr w:type="gramEnd"/>
      <w:r w:rsidRPr="00A87B97">
        <w:rPr>
          <w:sz w:val="24"/>
          <w:szCs w:val="24"/>
        </w:rPr>
        <w:t xml:space="preserve"> в городе Москве </w:t>
      </w:r>
    </w:p>
    <w:p w:rsidR="00A87B97" w:rsidRPr="00A87B97" w:rsidRDefault="00A87B97" w:rsidP="00A87B97">
      <w:pPr>
        <w:ind w:left="9204" w:firstLine="708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>от 13 ноября 2012 года № 02-12-05/11</w:t>
      </w:r>
    </w:p>
    <w:p w:rsidR="00A87B97" w:rsidRPr="00A87B97" w:rsidRDefault="00A87B97" w:rsidP="00A87B97">
      <w:pPr>
        <w:ind w:left="9204" w:firstLine="708"/>
        <w:jc w:val="right"/>
        <w:rPr>
          <w:sz w:val="24"/>
          <w:szCs w:val="24"/>
        </w:rPr>
      </w:pPr>
    </w:p>
    <w:p w:rsidR="00A87B97" w:rsidRPr="00A87B97" w:rsidRDefault="00A87B97" w:rsidP="00A87B97">
      <w:pPr>
        <w:ind w:left="9204" w:firstLine="708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 xml:space="preserve">Приложение к решению </w:t>
      </w:r>
      <w:proofErr w:type="gramStart"/>
      <w:r w:rsidRPr="00A87B97">
        <w:rPr>
          <w:sz w:val="24"/>
          <w:szCs w:val="24"/>
        </w:rPr>
        <w:t>муниципального</w:t>
      </w:r>
      <w:proofErr w:type="gramEnd"/>
    </w:p>
    <w:p w:rsidR="00A87B97" w:rsidRPr="00A87B97" w:rsidRDefault="00A87B97" w:rsidP="00A87B97">
      <w:pPr>
        <w:ind w:left="9204" w:firstLine="708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>Собрания внутригородского муниципального</w:t>
      </w:r>
    </w:p>
    <w:p w:rsidR="00A87B97" w:rsidRPr="00A87B97" w:rsidRDefault="00A87B97" w:rsidP="00A87B97">
      <w:pPr>
        <w:ind w:left="9912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 xml:space="preserve"> образования </w:t>
      </w:r>
      <w:proofErr w:type="gramStart"/>
      <w:r w:rsidRPr="00A87B97">
        <w:rPr>
          <w:sz w:val="24"/>
          <w:szCs w:val="24"/>
        </w:rPr>
        <w:t>Ломоносовское</w:t>
      </w:r>
      <w:proofErr w:type="gramEnd"/>
      <w:r w:rsidRPr="00A87B97">
        <w:rPr>
          <w:sz w:val="24"/>
          <w:szCs w:val="24"/>
        </w:rPr>
        <w:t xml:space="preserve"> в городе Москве </w:t>
      </w:r>
    </w:p>
    <w:p w:rsidR="00A87B97" w:rsidRPr="00A87B97" w:rsidRDefault="00A87B97" w:rsidP="00A87B97">
      <w:pPr>
        <w:ind w:left="9204"/>
        <w:jc w:val="right"/>
        <w:rPr>
          <w:sz w:val="24"/>
          <w:szCs w:val="24"/>
        </w:rPr>
      </w:pPr>
      <w:r w:rsidRPr="00A87B97">
        <w:rPr>
          <w:sz w:val="24"/>
          <w:szCs w:val="24"/>
        </w:rPr>
        <w:t>от 16 октября 2012 года № 02-12  16/10</w:t>
      </w:r>
    </w:p>
    <w:tbl>
      <w:tblPr>
        <w:tblW w:w="17782" w:type="dxa"/>
        <w:tblInd w:w="-792" w:type="dxa"/>
        <w:tblLayout w:type="fixed"/>
        <w:tblLook w:val="0000"/>
      </w:tblPr>
      <w:tblGrid>
        <w:gridCol w:w="900"/>
        <w:gridCol w:w="360"/>
        <w:gridCol w:w="1620"/>
        <w:gridCol w:w="1080"/>
        <w:gridCol w:w="720"/>
        <w:gridCol w:w="1260"/>
        <w:gridCol w:w="3240"/>
        <w:gridCol w:w="1620"/>
        <w:gridCol w:w="1080"/>
        <w:gridCol w:w="1440"/>
        <w:gridCol w:w="1260"/>
        <w:gridCol w:w="1080"/>
        <w:gridCol w:w="1440"/>
        <w:gridCol w:w="682"/>
      </w:tblGrid>
      <w:tr w:rsidR="00A87B97" w:rsidTr="007177D3">
        <w:trPr>
          <w:trHeight w:val="375"/>
        </w:trPr>
        <w:tc>
          <w:tcPr>
            <w:tcW w:w="17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Адресный перечень объектов, подлежащих капитальному ремонту в 2013 году</w:t>
            </w:r>
          </w:p>
        </w:tc>
      </w:tr>
      <w:tr w:rsidR="00A87B97" w:rsidTr="007177D3">
        <w:trPr>
          <w:gridBefore w:val="1"/>
          <w:gridAfter w:val="1"/>
          <w:wBefore w:w="900" w:type="dxa"/>
          <w:wAfter w:w="682" w:type="dxa"/>
          <w:trHeight w:val="375"/>
        </w:trPr>
        <w:tc>
          <w:tcPr>
            <w:tcW w:w="16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по статье расходов "Внепрограммные мероприятия по капитальному ремонту жилищного фонда"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57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66030">
              <w:rPr>
                <w:b/>
                <w:bCs/>
              </w:rPr>
              <w:t>п</w:t>
            </w:r>
            <w:proofErr w:type="spellEnd"/>
            <w:proofErr w:type="gramEnd"/>
            <w:r w:rsidRPr="00A66030">
              <w:rPr>
                <w:b/>
                <w:bCs/>
              </w:rPr>
              <w:t>/</w:t>
            </w:r>
            <w:proofErr w:type="spellStart"/>
            <w:r w:rsidRPr="00A66030">
              <w:rPr>
                <w:b/>
                <w:bCs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Адрес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Серия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Год постройки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 xml:space="preserve">Общ. </w:t>
            </w:r>
            <w:proofErr w:type="spellStart"/>
            <w:r w:rsidRPr="00A66030">
              <w:rPr>
                <w:b/>
                <w:bCs/>
              </w:rPr>
              <w:t>Площ</w:t>
            </w:r>
            <w:proofErr w:type="spellEnd"/>
            <w:r w:rsidRPr="00A66030">
              <w:rPr>
                <w:b/>
                <w:bCs/>
              </w:rPr>
              <w:t>., кв.м.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Элементы/Вид работ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Объем работ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Всего стоимость, тыс. руб.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В том числе: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Правомерность включения в титульный список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1073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 xml:space="preserve">Натур. </w:t>
            </w:r>
            <w:proofErr w:type="spellStart"/>
            <w:r w:rsidRPr="00A66030">
              <w:rPr>
                <w:b/>
                <w:bCs/>
              </w:rPr>
              <w:t>Показазети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proofErr w:type="spellStart"/>
            <w:r w:rsidRPr="00A66030">
              <w:rPr>
                <w:b/>
                <w:bCs/>
              </w:rPr>
              <w:t>Ед</w:t>
            </w:r>
            <w:proofErr w:type="gramStart"/>
            <w:r w:rsidRPr="00A66030">
              <w:rPr>
                <w:b/>
                <w:bCs/>
              </w:rPr>
              <w:t>.и</w:t>
            </w:r>
            <w:proofErr w:type="gramEnd"/>
            <w:r w:rsidRPr="00A66030">
              <w:rPr>
                <w:b/>
                <w:bCs/>
              </w:rPr>
              <w:t>зм</w:t>
            </w:r>
            <w:proofErr w:type="spellEnd"/>
            <w:r w:rsidRPr="00A66030">
              <w:rPr>
                <w:b/>
                <w:bCs/>
              </w:rPr>
              <w:t>.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Стоим. СМР, 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Стоим. ТЗК, ПСД, тыс. руб.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B97" w:rsidRPr="00A66030" w:rsidRDefault="00A87B97" w:rsidP="007177D3">
            <w:pPr>
              <w:rPr>
                <w:b/>
                <w:bCs/>
              </w:rPr>
            </w:pP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5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Ленинский проспект д.88 корп.2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Индивид.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1959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8943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Замена металлической кровли с ТВР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м.кв.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2504,88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2385,60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119,28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/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B97" w:rsidRPr="00A66030" w:rsidRDefault="00A87B97" w:rsidP="007177D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7B97" w:rsidRPr="00A66030" w:rsidRDefault="00A87B97" w:rsidP="007177D3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7B97" w:rsidRPr="00A66030" w:rsidRDefault="00A87B97" w:rsidP="007177D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0A017B">
              <w:t>Ремонт  балконов</w:t>
            </w:r>
            <w:r w:rsidRPr="00A87B97">
              <w:t>, козырьков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87B97">
              <w:t>84/4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1323,00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/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B97" w:rsidRPr="00A66030" w:rsidRDefault="00A87B97" w:rsidP="007177D3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7B97" w:rsidRPr="00A66030" w:rsidRDefault="00A87B97" w:rsidP="007177D3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7B97" w:rsidRPr="00A66030" w:rsidRDefault="00A87B97" w:rsidP="007177D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97" w:rsidRPr="00A66030" w:rsidRDefault="00A87B97" w:rsidP="007177D3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Замена ЦО (этажи, подвал)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87B97">
              <w:t>3508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м.п.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6720,00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6400,00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Ремонт электрохозяйства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proofErr w:type="spellStart"/>
            <w:proofErr w:type="gramStart"/>
            <w:r w:rsidRPr="00A66030">
              <w:t>стр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2835,00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2700,00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  <w:rPr>
                <w:b/>
                <w:bCs/>
              </w:rPr>
            </w:pPr>
            <w:r w:rsidRPr="00A87B97">
              <w:rPr>
                <w:b/>
                <w:bCs/>
              </w:rPr>
              <w:t>13382,88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  <w:rPr>
                <w:b/>
                <w:bCs/>
              </w:rPr>
            </w:pPr>
            <w:r w:rsidRPr="00A87B97">
              <w:rPr>
                <w:b/>
                <w:bCs/>
              </w:rPr>
              <w:t>12745,60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  <w:rPr>
                <w:b/>
                <w:bCs/>
              </w:rPr>
            </w:pPr>
            <w:r w:rsidRPr="00A87B97">
              <w:rPr>
                <w:b/>
                <w:bCs/>
              </w:rPr>
              <w:t>637,28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 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Гарибальди д.12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Индивид.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1965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6199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Замена ЦО (этажи, подвал)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3428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м.п.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6510,00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6200,00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310,00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Ремонт фасада</w:t>
            </w:r>
            <w:r>
              <w:t xml:space="preserve"> </w:t>
            </w:r>
            <w:r w:rsidRPr="00A87B97">
              <w:t>(частично)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м.кв.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420,00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327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6930,00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6600,00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 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Ленинский проспект д.90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1958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35398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Ремонт электрохозяйства (под.1-2)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proofErr w:type="spellStart"/>
            <w:proofErr w:type="gramStart"/>
            <w:r w:rsidRPr="00A87B97">
              <w:t>стр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1455,06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1385,77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69,2885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lastRenderedPageBreak/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Крупской ул. д. 4 к.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Индивид.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1958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12622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Замена металлической кровли с ТВР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2881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м.кв.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3630,06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3457,20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172,86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Замена ЦО (чердак)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м.п.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1050,00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Крупской ул. д. 4 к. 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1958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13177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Замена металлической кровли с ТВР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2860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м.кв.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3603,60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3432,00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171,60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Ремонт фасад</w:t>
            </w:r>
            <w:proofErr w:type="gramStart"/>
            <w:r w:rsidRPr="00A87B97">
              <w:t>а(</w:t>
            </w:r>
            <w:proofErr w:type="gramEnd"/>
            <w:r w:rsidRPr="00A87B97">
              <w:t xml:space="preserve"> частично, ремонт облицовочного кирпича 1 подъезда)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м.кв.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630,00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B97" w:rsidRPr="00A66030" w:rsidRDefault="00A87B97" w:rsidP="007177D3">
            <w:r w:rsidRPr="00A66030">
              <w:t>Мониторинг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3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7B97" w:rsidRPr="00A87B97" w:rsidRDefault="00A87B97" w:rsidP="007177D3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87B97" w:rsidRDefault="00A87B97" w:rsidP="007177D3">
            <w:pPr>
              <w:jc w:val="center"/>
            </w:pPr>
            <w:r w:rsidRPr="00A87B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87B97" w:rsidRDefault="00A87B97" w:rsidP="007177D3">
            <w:pPr>
              <w:jc w:val="center"/>
              <w:rPr>
                <w:b/>
                <w:bCs/>
              </w:rPr>
            </w:pPr>
            <w:r w:rsidRPr="00A87B97">
              <w:rPr>
                <w:b/>
                <w:bCs/>
              </w:rPr>
              <w:t>10368,72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87B97" w:rsidRDefault="00A87B97" w:rsidP="007177D3">
            <w:pPr>
              <w:jc w:val="center"/>
              <w:rPr>
                <w:b/>
                <w:bCs/>
              </w:rPr>
            </w:pPr>
            <w:r w:rsidRPr="00A87B97">
              <w:rPr>
                <w:b/>
                <w:bCs/>
              </w:rPr>
              <w:t>9924,97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87B97" w:rsidRDefault="00A87B97" w:rsidP="007177D3">
            <w:pPr>
              <w:jc w:val="center"/>
              <w:rPr>
                <w:b/>
                <w:bCs/>
              </w:rPr>
            </w:pPr>
            <w:r w:rsidRPr="00A87B97">
              <w:rPr>
                <w:b/>
                <w:bCs/>
              </w:rPr>
              <w:t>443,75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</w:tr>
      <w:tr w:rsidR="00A87B97" w:rsidRPr="00A66030" w:rsidTr="007177D3">
        <w:trPr>
          <w:gridBefore w:val="1"/>
          <w:gridAfter w:val="1"/>
          <w:wBefore w:w="900" w:type="dxa"/>
          <w:wAfter w:w="682" w:type="dxa"/>
          <w:trHeight w:val="1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Всего: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87B97" w:rsidRPr="00A66030" w:rsidRDefault="00A87B97" w:rsidP="007177D3">
            <w:pPr>
              <w:jc w:val="center"/>
            </w:pPr>
            <w:r w:rsidRPr="00A66030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30681,60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29270,57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7B97" w:rsidRPr="00A66030" w:rsidRDefault="00A87B97" w:rsidP="007177D3">
            <w:pPr>
              <w:jc w:val="center"/>
              <w:rPr>
                <w:b/>
                <w:bCs/>
              </w:rPr>
            </w:pPr>
            <w:r w:rsidRPr="00A66030">
              <w:rPr>
                <w:b/>
                <w:bCs/>
              </w:rPr>
              <w:t>1411,03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B97" w:rsidRPr="00A66030" w:rsidRDefault="00A87B97" w:rsidP="007177D3">
            <w:r w:rsidRPr="00A66030">
              <w:t> </w:t>
            </w:r>
          </w:p>
        </w:tc>
      </w:tr>
    </w:tbl>
    <w:p w:rsidR="00A87B97" w:rsidRDefault="00A87B97" w:rsidP="000E2DF5">
      <w:pPr>
        <w:pStyle w:val="a5"/>
        <w:ind w:firstLine="700"/>
        <w:rPr>
          <w:b/>
        </w:rPr>
      </w:pPr>
    </w:p>
    <w:sectPr w:rsidR="00A87B97" w:rsidSect="00A87B97">
      <w:pgSz w:w="16838" w:h="11906" w:orient="landscape"/>
      <w:pgMar w:top="1080" w:right="820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8322D"/>
    <w:multiLevelType w:val="hybridMultilevel"/>
    <w:tmpl w:val="6A5E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E2DF5"/>
    <w:rsid w:val="000E2DF5"/>
    <w:rsid w:val="001C2EFF"/>
    <w:rsid w:val="00237E9E"/>
    <w:rsid w:val="00600FF5"/>
    <w:rsid w:val="006118E9"/>
    <w:rsid w:val="007D12FF"/>
    <w:rsid w:val="00997BFD"/>
    <w:rsid w:val="00A87B97"/>
    <w:rsid w:val="00BE74BD"/>
    <w:rsid w:val="00C851A2"/>
    <w:rsid w:val="00D24DAC"/>
    <w:rsid w:val="00D44EA4"/>
    <w:rsid w:val="00D60442"/>
    <w:rsid w:val="00E33F4A"/>
    <w:rsid w:val="00F6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F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2DF5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E2DF5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2D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E2DF5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0E2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E2DF5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E2D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0E2DF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3</cp:revision>
  <cp:lastPrinted>2012-11-09T10:10:00Z</cp:lastPrinted>
  <dcterms:created xsi:type="dcterms:W3CDTF">2012-11-23T07:25:00Z</dcterms:created>
  <dcterms:modified xsi:type="dcterms:W3CDTF">2012-11-29T07:24:00Z</dcterms:modified>
</cp:coreProperties>
</file>