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4DA" w:rsidRPr="008B14DA" w:rsidRDefault="008B14DA" w:rsidP="008B14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14DA" w:rsidRPr="00DA6984" w:rsidRDefault="008B14DA" w:rsidP="008B14D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 декабря</w:t>
      </w:r>
      <w:r w:rsidRPr="00550981">
        <w:rPr>
          <w:rFonts w:ascii="Times New Roman" w:hAnsi="Times New Roman"/>
          <w:b/>
          <w:sz w:val="28"/>
          <w:szCs w:val="28"/>
        </w:rPr>
        <w:t xml:space="preserve"> 2013 года    №</w:t>
      </w:r>
      <w:r>
        <w:rPr>
          <w:rFonts w:ascii="Times New Roman" w:hAnsi="Times New Roman"/>
          <w:b/>
          <w:sz w:val="28"/>
          <w:szCs w:val="28"/>
        </w:rPr>
        <w:t xml:space="preserve"> 31/12</w:t>
      </w:r>
    </w:p>
    <w:p w:rsidR="008B14DA" w:rsidRPr="00FA47DE" w:rsidRDefault="008B14DA" w:rsidP="008B14D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i/>
          <w:sz w:val="20"/>
          <w:szCs w:val="20"/>
        </w:rPr>
      </w:pPr>
    </w:p>
    <w:p w:rsidR="008B14DA" w:rsidRPr="00DB0E9B" w:rsidRDefault="008B14DA" w:rsidP="008B14DA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hAnsi="Times New Roman"/>
          <w:b/>
          <w:sz w:val="28"/>
          <w:szCs w:val="28"/>
        </w:rPr>
      </w:pPr>
      <w:r w:rsidRPr="00DB0E9B">
        <w:rPr>
          <w:rFonts w:ascii="Times New Roman" w:hAnsi="Times New Roman"/>
          <w:b/>
          <w:sz w:val="28"/>
          <w:szCs w:val="28"/>
        </w:rPr>
        <w:t xml:space="preserve">О </w:t>
      </w:r>
      <w:r w:rsidRPr="00DB0E9B">
        <w:rPr>
          <w:rFonts w:ascii="Times New Roman" w:hAnsi="Times New Roman"/>
          <w:b/>
          <w:bCs/>
          <w:sz w:val="28"/>
          <w:szCs w:val="28"/>
        </w:rPr>
        <w:t xml:space="preserve">согласовании </w:t>
      </w:r>
      <w:r>
        <w:rPr>
          <w:rFonts w:ascii="Times New Roman" w:hAnsi="Times New Roman"/>
          <w:b/>
          <w:bCs/>
          <w:sz w:val="28"/>
          <w:szCs w:val="28"/>
        </w:rPr>
        <w:t>установки ограждающего устройства на придомовой территории по адресу: улица Гарибальди дом 10 корпус 4</w:t>
      </w:r>
      <w:r w:rsidRPr="00DB0E9B">
        <w:rPr>
          <w:rFonts w:ascii="Times New Roman" w:hAnsi="Times New Roman"/>
          <w:b/>
          <w:sz w:val="28"/>
          <w:szCs w:val="28"/>
        </w:rPr>
        <w:t xml:space="preserve"> </w:t>
      </w:r>
    </w:p>
    <w:p w:rsidR="008B14DA" w:rsidRPr="00DB0E9B" w:rsidRDefault="008B14DA" w:rsidP="008B14DA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hAnsi="Times New Roman"/>
          <w:b/>
          <w:sz w:val="28"/>
          <w:szCs w:val="28"/>
        </w:rPr>
      </w:pPr>
    </w:p>
    <w:p w:rsidR="008B14DA" w:rsidRPr="00F84DE9" w:rsidRDefault="008B14DA" w:rsidP="008B14DA">
      <w:pPr>
        <w:pStyle w:val="1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соответствии</w:t>
      </w:r>
      <w:r w:rsidRPr="003809A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809A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постановлением Правительства Москвы от 2 июля 2013 года № 428-ПП «О порядке установки ограждений на придомовых территориях в городе Москве», Совет депутатов решил: </w:t>
      </w:r>
    </w:p>
    <w:p w:rsidR="008B14DA" w:rsidRDefault="008B14DA" w:rsidP="008B14DA">
      <w:pPr>
        <w:pStyle w:val="a3"/>
        <w:numPr>
          <w:ilvl w:val="0"/>
          <w:numId w:val="1"/>
        </w:numPr>
      </w:pPr>
      <w:r>
        <w:t xml:space="preserve"> </w:t>
      </w:r>
      <w:r w:rsidRPr="00876C9B">
        <w:t xml:space="preserve">Согласовать </w:t>
      </w:r>
      <w:r>
        <w:rPr>
          <w:bCs/>
        </w:rPr>
        <w:t>установку ограждающего устройства на придомовой территории по адресу: улица Гарибальди дом 10 корпус 4</w:t>
      </w:r>
      <w:r w:rsidRPr="005B6DA1">
        <w:t xml:space="preserve"> </w:t>
      </w:r>
      <w:r>
        <w:t>(приложение).</w:t>
      </w:r>
    </w:p>
    <w:p w:rsidR="008B14DA" w:rsidRDefault="008B14DA" w:rsidP="008B14DA">
      <w:pPr>
        <w:pStyle w:val="a3"/>
        <w:numPr>
          <w:ilvl w:val="0"/>
          <w:numId w:val="1"/>
        </w:numPr>
      </w:pPr>
      <w:r>
        <w:t xml:space="preserve"> </w:t>
      </w:r>
      <w:r w:rsidRPr="00B01B30">
        <w:t>Настоящее решение вступает в силу со дня его принятия.</w:t>
      </w:r>
      <w:r>
        <w:t xml:space="preserve"> </w:t>
      </w:r>
    </w:p>
    <w:p w:rsidR="008B14DA" w:rsidRPr="00CE6B03" w:rsidRDefault="008B14DA" w:rsidP="008B14DA">
      <w:pPr>
        <w:pStyle w:val="a3"/>
        <w:numPr>
          <w:ilvl w:val="0"/>
          <w:numId w:val="1"/>
        </w:numPr>
      </w:pPr>
      <w:r>
        <w:t xml:space="preserve"> </w:t>
      </w:r>
      <w:bookmarkStart w:id="0" w:name="_Toc363472312"/>
      <w:proofErr w:type="gramStart"/>
      <w:r w:rsidRPr="00052A84">
        <w:t>Контроль за</w:t>
      </w:r>
      <w:proofErr w:type="gramEnd"/>
      <w:r w:rsidRPr="00052A84">
        <w:t xml:space="preserve"> выполнением настоящего решения возложить на </w:t>
      </w:r>
      <w:r>
        <w:t xml:space="preserve">председателя Комиссии по развитию муниципального округа </w:t>
      </w:r>
      <w:bookmarkEnd w:id="0"/>
      <w:r>
        <w:t>Ломоносовский Киселева В.Е.</w:t>
      </w:r>
    </w:p>
    <w:p w:rsidR="008B14DA" w:rsidRPr="00CE6B03" w:rsidRDefault="008B14DA" w:rsidP="008B14DA">
      <w:pPr>
        <w:jc w:val="both"/>
        <w:rPr>
          <w:sz w:val="28"/>
          <w:szCs w:val="28"/>
        </w:rPr>
      </w:pPr>
    </w:p>
    <w:p w:rsidR="008B14DA" w:rsidRPr="00C23C62" w:rsidRDefault="008B14DA" w:rsidP="008B14DA">
      <w:pPr>
        <w:spacing w:after="0"/>
        <w:ind w:firstLine="360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C23C62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C23C62">
        <w:rPr>
          <w:rFonts w:ascii="Times New Roman" w:hAnsi="Times New Roman"/>
          <w:b/>
          <w:sz w:val="28"/>
          <w:szCs w:val="28"/>
        </w:rPr>
        <w:t xml:space="preserve"> </w:t>
      </w:r>
    </w:p>
    <w:p w:rsidR="008B14DA" w:rsidRPr="00C23C62" w:rsidRDefault="008B14DA" w:rsidP="008B14DA">
      <w:pPr>
        <w:ind w:firstLine="360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округа </w:t>
      </w:r>
      <w:proofErr w:type="gramStart"/>
      <w:r w:rsidRPr="00C23C62">
        <w:rPr>
          <w:rFonts w:ascii="Times New Roman" w:hAnsi="Times New Roman"/>
          <w:b/>
          <w:sz w:val="28"/>
          <w:szCs w:val="28"/>
        </w:rPr>
        <w:t>Ломоносовский</w:t>
      </w:r>
      <w:proofErr w:type="gramEnd"/>
      <w:r w:rsidRPr="00C23C62">
        <w:rPr>
          <w:rFonts w:ascii="Times New Roman" w:hAnsi="Times New Roman"/>
          <w:b/>
          <w:sz w:val="28"/>
          <w:szCs w:val="28"/>
        </w:rPr>
        <w:t xml:space="preserve"> </w:t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  <w:t>И.А. Бабурина</w:t>
      </w:r>
    </w:p>
    <w:p w:rsidR="008B14DA" w:rsidRDefault="008B14DA" w:rsidP="008B14DA">
      <w:pPr>
        <w:rPr>
          <w:rFonts w:ascii="Times New Roman" w:hAnsi="Times New Roman"/>
          <w:sz w:val="28"/>
          <w:szCs w:val="28"/>
        </w:rPr>
      </w:pPr>
    </w:p>
    <w:p w:rsidR="008B14DA" w:rsidRDefault="008B14DA" w:rsidP="008B14DA"/>
    <w:p w:rsidR="008B14DA" w:rsidRDefault="008B14DA" w:rsidP="008B14DA"/>
    <w:p w:rsidR="008B14DA" w:rsidRDefault="008B14DA" w:rsidP="008B14DA"/>
    <w:p w:rsidR="00600FF5" w:rsidRDefault="00600FF5"/>
    <w:sectPr w:rsidR="00600FF5" w:rsidSect="008B14DA">
      <w:pgSz w:w="11906" w:h="16838"/>
      <w:pgMar w:top="3402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F732F"/>
    <w:multiLevelType w:val="hybridMultilevel"/>
    <w:tmpl w:val="52305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14DA"/>
    <w:rsid w:val="00600FF5"/>
    <w:rsid w:val="008B14DA"/>
    <w:rsid w:val="00C43E68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4DA"/>
    <w:pPr>
      <w:spacing w:before="0" w:beforeAutospacing="0" w:after="200" w:afterAutospacing="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8B14D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B14D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 Indent"/>
    <w:basedOn w:val="a"/>
    <w:link w:val="a4"/>
    <w:rsid w:val="008B14D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B14D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>Ya Blondinko Edition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dcterms:created xsi:type="dcterms:W3CDTF">2013-12-11T04:28:00Z</dcterms:created>
  <dcterms:modified xsi:type="dcterms:W3CDTF">2013-12-11T04:29:00Z</dcterms:modified>
</cp:coreProperties>
</file>