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B84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</w:p>
    <w:p w:rsidR="00B84CA1" w:rsidRDefault="00B84CA1" w:rsidP="00B8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Ломоносовский 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CA1" w:rsidRDefault="00B84CA1" w:rsidP="00B8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84C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25 апреля 2019 года № 35/1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84CA1" w:rsidRPr="00B84CA1" w:rsidRDefault="00B84CA1" w:rsidP="00B84CA1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right="449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4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и дополнений в Устав муниципального округа Ломоносовский 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84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приведения Устава муниципального округа Ломоносовский в соответствие с </w:t>
      </w:r>
      <w:r w:rsidRPr="00B84C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федеральными законами от 28 марта 1998 года № 53-ФЗ «О воинской обязанности и военной службе»,</w:t>
      </w:r>
      <w:r w:rsidRPr="00B84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 и Законом города Москвы от 6 ноября 2002 года № 56 «Об организации местного самоуправления в городе Москве» Совет депутатов муниципального округа</w:t>
      </w:r>
      <w:proofErr w:type="gramEnd"/>
      <w:r w:rsidRPr="00B84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Ломоносовский решил: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Устав муниципального округа Ломоносовский следующие изменения и дополнения: 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подпункт «а» подпункта 21 пункта 2 статьи 3 изложить в следующей редакции: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««а» к проектам государственных программ (подпрограмм государственных программ) города Москвы</w:t>
      </w:r>
      <w:proofErr w:type="gramStart"/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подпункт 12 пункта 1 статьи 11 признать утратившим силу; 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пункт 15 статьи 16 дополнить новым подпунктом «ж» следующего содержания: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««ж» участвует в работе призывной комиссии в соответствии с федеральным законодательством</w:t>
      </w:r>
      <w:proofErr w:type="gramStart"/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4) в статье 33: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4.1) в пункте 3 слова «или главы муниципального округа» заменить словами «, главы муниципального округа или главы администрации»;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4.2) в пункте 4 слова «по инициативе главы муниципального округа» заменить словами «а по инициативе главы муниципального округа или главы администрации».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Направить настоящее решение на государственную регистрацию в Главное управление Министерства юстиции Российской Федерации по Москве в сроки и порядке, установленные Федеральным законом </w:t>
      </w:r>
      <w:r w:rsidRPr="00B84CA1">
        <w:rPr>
          <w:rFonts w:ascii="Times New Roman" w:eastAsia="Calibri" w:hAnsi="Times New Roman" w:cs="Times New Roman"/>
          <w:sz w:val="28"/>
          <w:szCs w:val="28"/>
          <w:lang w:eastAsia="ru-RU"/>
        </w:rPr>
        <w:t>от 21 июля 2005 года № 97-ФЗ «О государственной регистрации уставов муниципальных образований».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решение после государственной регистрации в газете «Ваши соседи» - Муниципальный вестник</w:t>
      </w:r>
      <w:r w:rsidRPr="00B84C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 Настоящее решение вступает в силу после его официального опубликования. </w:t>
      </w:r>
    </w:p>
    <w:p w:rsidR="00B84CA1" w:rsidRDefault="00B84CA1" w:rsidP="00B84CA1">
      <w:pPr>
        <w:snapToGrid w:val="0"/>
        <w:spacing w:after="0" w:line="240" w:lineRule="auto"/>
        <w:ind w:left="708" w:firstLine="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8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B84CA1" w:rsidRPr="00B84CA1" w:rsidRDefault="00B84CA1" w:rsidP="00B84CA1">
      <w:pPr>
        <w:snapToGrid w:val="0"/>
        <w:spacing w:after="0" w:line="240" w:lineRule="auto"/>
        <w:ind w:left="708" w:firstLine="143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B84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B84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84CA1" w:rsidRPr="00B84CA1" w:rsidRDefault="00B84CA1" w:rsidP="00B84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84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Г.Ю. Нефедов</w:t>
      </w:r>
    </w:p>
    <w:p w:rsidR="00B84CA1" w:rsidRPr="00B84CA1" w:rsidRDefault="00B84CA1" w:rsidP="00B84CA1">
      <w:pPr>
        <w:overflowPunct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976" w:rsidRDefault="00346976"/>
    <w:sectPr w:rsidR="00346976" w:rsidSect="00250720">
      <w:pgSz w:w="11906" w:h="16838"/>
      <w:pgMar w:top="1560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6"/>
    <w:rsid w:val="00250720"/>
    <w:rsid w:val="00346976"/>
    <w:rsid w:val="00503166"/>
    <w:rsid w:val="00B8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2019-04-22T13:47:00Z</dcterms:created>
  <dcterms:modified xsi:type="dcterms:W3CDTF">2019-04-25T16:46:00Z</dcterms:modified>
</cp:coreProperties>
</file>